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74C4" w14:textId="77777777" w:rsidR="00FD3668" w:rsidRPr="001C6E3F" w:rsidRDefault="00FD3668" w:rsidP="00FD3668">
      <w:pPr>
        <w:rPr>
          <w:sz w:val="24"/>
          <w:szCs w:val="24"/>
        </w:rPr>
      </w:pPr>
      <w:r w:rsidRPr="001C6E3F">
        <w:rPr>
          <w:sz w:val="24"/>
          <w:szCs w:val="24"/>
        </w:rPr>
        <w:t>January 18, 2024</w:t>
      </w:r>
    </w:p>
    <w:p w14:paraId="729257A5" w14:textId="2FA08330" w:rsidR="00FD3668" w:rsidRPr="001C6E3F" w:rsidRDefault="00FD3668" w:rsidP="00FD3668">
      <w:pPr>
        <w:rPr>
          <w:i/>
          <w:iCs/>
          <w:sz w:val="24"/>
          <w:szCs w:val="24"/>
        </w:rPr>
      </w:pPr>
      <w:r w:rsidRPr="001C6E3F">
        <w:rPr>
          <w:i/>
          <w:iCs/>
          <w:sz w:val="24"/>
          <w:szCs w:val="24"/>
        </w:rPr>
        <w:t xml:space="preserve">via </w:t>
      </w:r>
      <w:proofErr w:type="gramStart"/>
      <w:r w:rsidRPr="001C6E3F">
        <w:rPr>
          <w:i/>
          <w:iCs/>
          <w:sz w:val="24"/>
          <w:szCs w:val="24"/>
        </w:rPr>
        <w:t>Electronic</w:t>
      </w:r>
      <w:proofErr w:type="gramEnd"/>
      <w:r w:rsidRPr="001C6E3F">
        <w:rPr>
          <w:i/>
          <w:iCs/>
          <w:sz w:val="24"/>
          <w:szCs w:val="24"/>
        </w:rPr>
        <w:t xml:space="preserve"> mail</w:t>
      </w:r>
    </w:p>
    <w:p w14:paraId="018B182F" w14:textId="77777777" w:rsidR="00FD3668" w:rsidRPr="001C6E3F" w:rsidRDefault="00FD3668" w:rsidP="00FD3668">
      <w:pPr>
        <w:rPr>
          <w:sz w:val="24"/>
          <w:szCs w:val="24"/>
        </w:rPr>
      </w:pPr>
    </w:p>
    <w:p w14:paraId="5CF9CCDE" w14:textId="77777777" w:rsidR="00FD3668" w:rsidRPr="001C6E3F" w:rsidRDefault="00FD3668" w:rsidP="00FD3668">
      <w:pPr>
        <w:rPr>
          <w:sz w:val="24"/>
          <w:szCs w:val="24"/>
        </w:rPr>
        <w:sectPr w:rsidR="00FD3668" w:rsidRPr="001C6E3F" w:rsidSect="00807025">
          <w:headerReference w:type="default" r:id="rId8"/>
          <w:headerReference w:type="first" r:id="rId9"/>
          <w:footerReference w:type="first" r:id="rId10"/>
          <w:type w:val="continuous"/>
          <w:pgSz w:w="12240" w:h="15840"/>
          <w:pgMar w:top="1440" w:right="1080" w:bottom="1440" w:left="1080" w:header="720" w:footer="720" w:gutter="0"/>
          <w:cols w:space="720"/>
          <w:titlePg/>
          <w:docGrid w:linePitch="360"/>
        </w:sectPr>
      </w:pPr>
    </w:p>
    <w:p w14:paraId="733949FA" w14:textId="77777777" w:rsidR="00FD3668" w:rsidRPr="001C6E3F" w:rsidRDefault="00FD3668" w:rsidP="00FD3668">
      <w:pPr>
        <w:rPr>
          <w:sz w:val="24"/>
          <w:szCs w:val="24"/>
        </w:rPr>
      </w:pPr>
      <w:r w:rsidRPr="001C6E3F">
        <w:rPr>
          <w:sz w:val="24"/>
          <w:szCs w:val="24"/>
        </w:rPr>
        <w:t>The Honorable Bernie Sanders</w:t>
      </w:r>
    </w:p>
    <w:p w14:paraId="3259D609" w14:textId="01DEBFF8" w:rsidR="00FD3668" w:rsidRPr="001C6E3F" w:rsidRDefault="00FD3668" w:rsidP="00FD3668">
      <w:pPr>
        <w:rPr>
          <w:sz w:val="24"/>
          <w:szCs w:val="24"/>
        </w:rPr>
      </w:pPr>
      <w:r w:rsidRPr="001C6E3F">
        <w:rPr>
          <w:sz w:val="24"/>
          <w:szCs w:val="24"/>
        </w:rPr>
        <w:t xml:space="preserve">Chairman, Committee on Health, Education, </w:t>
      </w:r>
      <w:proofErr w:type="gramStart"/>
      <w:r w:rsidRPr="001C6E3F">
        <w:rPr>
          <w:sz w:val="24"/>
          <w:szCs w:val="24"/>
        </w:rPr>
        <w:t>Labor</w:t>
      </w:r>
      <w:proofErr w:type="gramEnd"/>
      <w:r w:rsidRPr="001C6E3F">
        <w:rPr>
          <w:sz w:val="24"/>
          <w:szCs w:val="24"/>
        </w:rPr>
        <w:t xml:space="preserve"> and Pensions</w:t>
      </w:r>
    </w:p>
    <w:p w14:paraId="3B74D2D7" w14:textId="77777777" w:rsidR="00FD3668" w:rsidRPr="001C6E3F" w:rsidRDefault="00FD3668" w:rsidP="00FD3668">
      <w:pPr>
        <w:rPr>
          <w:sz w:val="24"/>
          <w:szCs w:val="24"/>
        </w:rPr>
      </w:pPr>
      <w:r w:rsidRPr="001C6E3F">
        <w:rPr>
          <w:sz w:val="24"/>
          <w:szCs w:val="24"/>
        </w:rPr>
        <w:t>428 Senate Dirksen Office Building</w:t>
      </w:r>
    </w:p>
    <w:p w14:paraId="0BC94518" w14:textId="77777777" w:rsidR="00FD3668" w:rsidRPr="001C6E3F" w:rsidRDefault="00FD3668" w:rsidP="00FD3668">
      <w:pPr>
        <w:rPr>
          <w:sz w:val="24"/>
          <w:szCs w:val="24"/>
        </w:rPr>
      </w:pPr>
      <w:r w:rsidRPr="001C6E3F">
        <w:rPr>
          <w:sz w:val="24"/>
          <w:szCs w:val="24"/>
        </w:rPr>
        <w:t>Washington, D.C. 20510</w:t>
      </w:r>
    </w:p>
    <w:p w14:paraId="436C6C08" w14:textId="77777777" w:rsidR="00FD3668" w:rsidRPr="001C6E3F" w:rsidRDefault="00FD3668" w:rsidP="00FD3668">
      <w:pPr>
        <w:rPr>
          <w:sz w:val="24"/>
          <w:szCs w:val="24"/>
        </w:rPr>
      </w:pPr>
    </w:p>
    <w:p w14:paraId="31793F3B" w14:textId="77777777" w:rsidR="00FD3668" w:rsidRPr="001C6E3F" w:rsidRDefault="00FD3668" w:rsidP="00FD3668">
      <w:pPr>
        <w:rPr>
          <w:sz w:val="24"/>
          <w:szCs w:val="24"/>
        </w:rPr>
      </w:pPr>
      <w:r w:rsidRPr="001C6E3F">
        <w:rPr>
          <w:sz w:val="24"/>
          <w:szCs w:val="24"/>
        </w:rPr>
        <w:t>The Honorable Bill Cassidy</w:t>
      </w:r>
    </w:p>
    <w:p w14:paraId="055625BA" w14:textId="72CA423E" w:rsidR="00FD3668" w:rsidRPr="001C6E3F" w:rsidRDefault="00FD3668" w:rsidP="00FD3668">
      <w:pPr>
        <w:rPr>
          <w:sz w:val="24"/>
          <w:szCs w:val="24"/>
        </w:rPr>
      </w:pPr>
      <w:r w:rsidRPr="001C6E3F">
        <w:rPr>
          <w:sz w:val="24"/>
          <w:szCs w:val="24"/>
        </w:rPr>
        <w:t xml:space="preserve">Ranking Member, Committee on Health, Education, </w:t>
      </w:r>
      <w:proofErr w:type="gramStart"/>
      <w:r w:rsidRPr="001C6E3F">
        <w:rPr>
          <w:sz w:val="24"/>
          <w:szCs w:val="24"/>
        </w:rPr>
        <w:t>Labor</w:t>
      </w:r>
      <w:proofErr w:type="gramEnd"/>
      <w:r w:rsidRPr="001C6E3F">
        <w:rPr>
          <w:sz w:val="24"/>
          <w:szCs w:val="24"/>
        </w:rPr>
        <w:t xml:space="preserve"> and Pensions</w:t>
      </w:r>
    </w:p>
    <w:p w14:paraId="54F21594" w14:textId="77777777" w:rsidR="00FD3668" w:rsidRPr="001C6E3F" w:rsidRDefault="00FD3668" w:rsidP="00FD3668">
      <w:pPr>
        <w:rPr>
          <w:sz w:val="24"/>
          <w:szCs w:val="24"/>
        </w:rPr>
      </w:pPr>
      <w:r w:rsidRPr="001C6E3F">
        <w:rPr>
          <w:sz w:val="24"/>
          <w:szCs w:val="24"/>
        </w:rPr>
        <w:t>428 Senate Dirksen Office Building</w:t>
      </w:r>
    </w:p>
    <w:p w14:paraId="6632B3C4" w14:textId="77777777" w:rsidR="00FD3668" w:rsidRPr="001C6E3F" w:rsidRDefault="00FD3668" w:rsidP="00FD3668">
      <w:pPr>
        <w:rPr>
          <w:sz w:val="24"/>
          <w:szCs w:val="24"/>
        </w:rPr>
      </w:pPr>
      <w:r w:rsidRPr="001C6E3F">
        <w:rPr>
          <w:sz w:val="24"/>
          <w:szCs w:val="24"/>
        </w:rPr>
        <w:t>Washington, D.C. 20510</w:t>
      </w:r>
    </w:p>
    <w:p w14:paraId="76355635" w14:textId="77777777" w:rsidR="00FD3668" w:rsidRPr="001C6E3F" w:rsidRDefault="00FD3668" w:rsidP="00FD3668">
      <w:pPr>
        <w:rPr>
          <w:sz w:val="24"/>
          <w:szCs w:val="24"/>
        </w:rPr>
        <w:sectPr w:rsidR="00FD3668" w:rsidRPr="001C6E3F" w:rsidSect="00FD3668">
          <w:type w:val="continuous"/>
          <w:pgSz w:w="12240" w:h="15840"/>
          <w:pgMar w:top="1440" w:right="1080" w:bottom="1440" w:left="1080" w:header="720" w:footer="720" w:gutter="0"/>
          <w:cols w:num="2" w:space="288"/>
          <w:titlePg/>
          <w:docGrid w:linePitch="360"/>
        </w:sectPr>
      </w:pPr>
    </w:p>
    <w:p w14:paraId="422760B6" w14:textId="77777777" w:rsidR="00FD3668" w:rsidRPr="001C6E3F" w:rsidRDefault="00FD3668" w:rsidP="00FD3668">
      <w:pPr>
        <w:rPr>
          <w:sz w:val="24"/>
          <w:szCs w:val="24"/>
        </w:rPr>
      </w:pPr>
    </w:p>
    <w:p w14:paraId="7BB5FF47" w14:textId="77777777" w:rsidR="00FD3668" w:rsidRPr="001C6E3F" w:rsidRDefault="00FD3668" w:rsidP="00FD3668">
      <w:pPr>
        <w:rPr>
          <w:b/>
          <w:bCs/>
          <w:sz w:val="24"/>
          <w:szCs w:val="24"/>
        </w:rPr>
      </w:pPr>
      <w:r w:rsidRPr="001C6E3F">
        <w:rPr>
          <w:b/>
          <w:bCs/>
          <w:sz w:val="24"/>
          <w:szCs w:val="24"/>
        </w:rPr>
        <w:t>RE: Hearing on “Addressing Long COVID: Advancing Research and Improving Patient Care”</w:t>
      </w:r>
    </w:p>
    <w:p w14:paraId="100F4CD8" w14:textId="77777777" w:rsidR="00FD3668" w:rsidRPr="001C6E3F" w:rsidRDefault="00FD3668" w:rsidP="00FD3668">
      <w:pPr>
        <w:rPr>
          <w:sz w:val="24"/>
          <w:szCs w:val="24"/>
        </w:rPr>
      </w:pPr>
    </w:p>
    <w:p w14:paraId="3603AC4C" w14:textId="77777777" w:rsidR="00FD3668" w:rsidRPr="001C6E3F" w:rsidRDefault="00FD3668" w:rsidP="00FD3668">
      <w:pPr>
        <w:rPr>
          <w:sz w:val="24"/>
          <w:szCs w:val="24"/>
        </w:rPr>
      </w:pPr>
      <w:r w:rsidRPr="001C6E3F">
        <w:rPr>
          <w:sz w:val="24"/>
          <w:szCs w:val="24"/>
        </w:rPr>
        <w:t>Dear Chair Sanders and Ranking Member Cassidy:</w:t>
      </w:r>
    </w:p>
    <w:p w14:paraId="45F5B16E" w14:textId="77777777" w:rsidR="00FD3668" w:rsidRPr="001C6E3F" w:rsidRDefault="00FD3668" w:rsidP="00FD3668">
      <w:pPr>
        <w:rPr>
          <w:sz w:val="24"/>
          <w:szCs w:val="24"/>
        </w:rPr>
      </w:pPr>
    </w:p>
    <w:p w14:paraId="4C3C3D7C" w14:textId="53C13509" w:rsidR="001C6E3F" w:rsidRPr="001C6E3F" w:rsidRDefault="00FD3668" w:rsidP="001C6E3F">
      <w:pPr>
        <w:rPr>
          <w:rFonts w:cs="Arial"/>
          <w:sz w:val="24"/>
          <w:szCs w:val="24"/>
        </w:rPr>
      </w:pPr>
      <w:r w:rsidRPr="001C6E3F">
        <w:rPr>
          <w:sz w:val="24"/>
          <w:szCs w:val="24"/>
        </w:rPr>
        <w:t xml:space="preserve">The Disability Rights Education &amp; Defense Fund (DREDF) thanks you for holding today’s hearing on </w:t>
      </w:r>
      <w:r w:rsidRPr="001C6E3F">
        <w:rPr>
          <w:i/>
          <w:iCs/>
          <w:sz w:val="24"/>
          <w:szCs w:val="24"/>
        </w:rPr>
        <w:t>Addressing Long COVID: Advancing Research and Improving Patient Care</w:t>
      </w:r>
      <w:r w:rsidRPr="001C6E3F">
        <w:rPr>
          <w:sz w:val="24"/>
          <w:szCs w:val="24"/>
        </w:rPr>
        <w:t xml:space="preserve">. </w:t>
      </w:r>
      <w:r w:rsidR="001C6E3F" w:rsidRPr="001C6E3F">
        <w:rPr>
          <w:rFonts w:cs="Arial"/>
          <w:sz w:val="24"/>
          <w:szCs w:val="24"/>
        </w:rPr>
        <w:t xml:space="preserve">We deeply appreciate the opportunity to provide comments on the importance of maintaining federal efforts to advance research and improve patient care on Long COVID. Disability Rights Education and Defense Fund (DREDF) is a national cross-disability law and policy center that protects and advances the civil and human rights of people with disabilities through legal advocacy, training, education, and development of legislation and public policy. In the more than 40 years that have passed since our founding, we have persistently fought for the right of people with disabilities to be fully integrated within all aspects of community life. DREDF's work is based on the knowledge that people with disabilities of varying ages, racial and ethnic backgrounds, genders, and sexual orientations are fully capable of achieving self-sufficiency and contributing to their communities with access to needed services and supports, protection from discrimination, and the reasonable accommodations and modifications enshrined in U.S. law. </w:t>
      </w:r>
    </w:p>
    <w:p w14:paraId="3E0FA61F" w14:textId="77777777" w:rsidR="001C6E3F" w:rsidRPr="001C6E3F" w:rsidRDefault="001C6E3F" w:rsidP="001C6E3F">
      <w:pPr>
        <w:rPr>
          <w:rFonts w:cs="Arial"/>
          <w:sz w:val="24"/>
          <w:szCs w:val="24"/>
        </w:rPr>
      </w:pPr>
    </w:p>
    <w:p w14:paraId="7964D890" w14:textId="77777777" w:rsidR="001C6E3F" w:rsidRPr="001C6E3F" w:rsidRDefault="001C6E3F" w:rsidP="001C6E3F">
      <w:pPr>
        <w:rPr>
          <w:rFonts w:cs="Arial"/>
          <w:sz w:val="24"/>
          <w:szCs w:val="24"/>
        </w:rPr>
      </w:pPr>
      <w:r w:rsidRPr="001C6E3F">
        <w:rPr>
          <w:rFonts w:cs="Arial"/>
          <w:sz w:val="24"/>
          <w:szCs w:val="24"/>
        </w:rPr>
        <w:t xml:space="preserve">Today we are four years out from the beginning of the COVID-19 pandemic. In that time, the term “Long COVID” has clearly entered our vocabulary. </w:t>
      </w:r>
      <w:hyperlink r:id="rId11" w:history="1">
        <w:r w:rsidRPr="001C6E3F">
          <w:rPr>
            <w:rStyle w:val="Hyperlink"/>
            <w:rFonts w:cs="Arial"/>
            <w:sz w:val="24"/>
            <w:szCs w:val="24"/>
          </w:rPr>
          <w:t>Mainstream media</w:t>
        </w:r>
      </w:hyperlink>
      <w:r w:rsidRPr="001C6E3F">
        <w:rPr>
          <w:rFonts w:cs="Arial"/>
          <w:sz w:val="24"/>
          <w:szCs w:val="24"/>
        </w:rPr>
        <w:t xml:space="preserve"> reports that almost 7% of adults in the U.S. reported having had Long COVID and half of those said they currently had the condition while being surveyed in 2022, while also stating that “exact definitions vary, but long COVID can be described as a post-infection set of symptoms lasting 3 months or </w:t>
      </w:r>
      <w:r w:rsidRPr="001C6E3F">
        <w:rPr>
          <w:rFonts w:cs="Arial"/>
          <w:sz w:val="24"/>
          <w:szCs w:val="24"/>
        </w:rPr>
        <w:lastRenderedPageBreak/>
        <w:t>longer after a person caught COVID-19.”</w:t>
      </w:r>
      <w:r w:rsidRPr="001C6E3F">
        <w:rPr>
          <w:rStyle w:val="FootnoteReference"/>
          <w:rFonts w:cs="Arial"/>
          <w:sz w:val="24"/>
          <w:szCs w:val="24"/>
        </w:rPr>
        <w:footnoteReference w:id="1"/>
      </w:r>
      <w:r w:rsidRPr="001C6E3F">
        <w:rPr>
          <w:rFonts w:cs="Arial"/>
          <w:sz w:val="24"/>
          <w:szCs w:val="24"/>
        </w:rPr>
        <w:t xml:space="preserve"> In other words, the reports mirror where the country is when it comes to Long COVI. We have a name. We have a wide array of possible symptoms. We have millions of people who experience impairment of their health and profound disruptions to their functional, economic, and social capacity and their well-being for months at a time. And we all still have many questions about how Long-COVID works, why its impact varies so much, how to best treat it, and how to equitably help those who live with it.</w:t>
      </w:r>
    </w:p>
    <w:p w14:paraId="2CD4FC55" w14:textId="77777777" w:rsidR="001C6E3F" w:rsidRPr="001C6E3F" w:rsidRDefault="001C6E3F" w:rsidP="001C6E3F">
      <w:pPr>
        <w:rPr>
          <w:rFonts w:cs="Arial"/>
          <w:sz w:val="24"/>
          <w:szCs w:val="24"/>
        </w:rPr>
      </w:pPr>
    </w:p>
    <w:p w14:paraId="01E111A3" w14:textId="185C0B57" w:rsidR="001C6E3F" w:rsidRPr="001C6E3F" w:rsidRDefault="001C6E3F" w:rsidP="001C6E3F">
      <w:pPr>
        <w:rPr>
          <w:rFonts w:cs="Arial"/>
          <w:sz w:val="24"/>
          <w:szCs w:val="24"/>
        </w:rPr>
      </w:pPr>
      <w:r w:rsidRPr="001C6E3F">
        <w:rPr>
          <w:rFonts w:cs="Arial"/>
          <w:sz w:val="24"/>
          <w:szCs w:val="24"/>
        </w:rPr>
        <w:t>In some ways, the more researchers discover, the more work remains. Attempts made in a large 2023 study to quantify the “disease burden” of Long COVID in the U.S. led to the finding that the condition generated a higher burden by far than either heart disease or cancer.</w:t>
      </w:r>
      <w:r w:rsidRPr="001C6E3F">
        <w:rPr>
          <w:rStyle w:val="FootnoteReference"/>
          <w:rFonts w:cs="Arial"/>
          <w:sz w:val="24"/>
          <w:szCs w:val="24"/>
        </w:rPr>
        <w:footnoteReference w:id="2"/>
      </w:r>
      <w:r w:rsidRPr="001C6E3F">
        <w:rPr>
          <w:rFonts w:cs="Arial"/>
          <w:sz w:val="24"/>
          <w:szCs w:val="24"/>
        </w:rPr>
        <w:t xml:space="preserve"> The study stands out for having a large number of participants (almost 140,000 from the U.S. Department of Veteran Affairs) who were followed over a two year period, during which they were assessed for the risk of death as well as 80 pre-identified potential Long COVID symptoms. Unfortunately, the study also used disability adjusted life-years (DALY) as its measure of disease burden. Each DALY represents one year of “healthy life” that is lost to </w:t>
      </w:r>
      <w:proofErr w:type="gramStart"/>
      <w:r w:rsidRPr="001C6E3F">
        <w:rPr>
          <w:rFonts w:cs="Arial"/>
          <w:sz w:val="24"/>
          <w:szCs w:val="24"/>
        </w:rPr>
        <w:t>illness, and</w:t>
      </w:r>
      <w:proofErr w:type="gramEnd"/>
      <w:r w:rsidRPr="001C6E3F">
        <w:rPr>
          <w:rFonts w:cs="Arial"/>
          <w:sz w:val="24"/>
          <w:szCs w:val="24"/>
        </w:rPr>
        <w:t xml:space="preserve"> is a measure that can inherently devalue the worth of, and underestimate the impact of a condition on, people with disabilities who are assumed to not have “healthy lives” to begin with. Nonetheless, the </w:t>
      </w:r>
      <w:proofErr w:type="gramStart"/>
      <w:r w:rsidRPr="001C6E3F">
        <w:rPr>
          <w:rFonts w:cs="Arial"/>
          <w:sz w:val="24"/>
          <w:szCs w:val="24"/>
        </w:rPr>
        <w:t>veterans</w:t>
      </w:r>
      <w:proofErr w:type="gramEnd"/>
      <w:r w:rsidRPr="001C6E3F">
        <w:rPr>
          <w:rFonts w:cs="Arial"/>
          <w:sz w:val="24"/>
          <w:szCs w:val="24"/>
        </w:rPr>
        <w:t xml:space="preserve"> study is valuable for highlighting the burden that Long COVID places on those who are living with it and on the country’s health care system. The study also highlights the value of complementary research that focuses on </w:t>
      </w:r>
      <w:hyperlink r:id="rId12" w:history="1">
        <w:r w:rsidRPr="001C6E3F">
          <w:rPr>
            <w:rStyle w:val="Hyperlink"/>
            <w:rFonts w:cs="Arial"/>
            <w:sz w:val="24"/>
            <w:szCs w:val="24"/>
          </w:rPr>
          <w:t>how race and ethnicity affect the impact of post-COVID conditions</w:t>
        </w:r>
      </w:hyperlink>
      <w:r w:rsidRPr="001C6E3F">
        <w:rPr>
          <w:rFonts w:cs="Arial"/>
          <w:sz w:val="24"/>
          <w:szCs w:val="24"/>
        </w:rPr>
        <w:t xml:space="preserve"> for example, or looks at </w:t>
      </w:r>
      <w:hyperlink r:id="rId13" w:history="1">
        <w:r w:rsidRPr="001C6E3F">
          <w:rPr>
            <w:rStyle w:val="Hyperlink"/>
            <w:rFonts w:cs="Arial"/>
            <w:sz w:val="24"/>
            <w:szCs w:val="24"/>
          </w:rPr>
          <w:t>long-term health impacts and how to enhance recovery among pregnant adults and children who were exposed to COVID in utero</w:t>
        </w:r>
      </w:hyperlink>
      <w:r w:rsidRPr="001C6E3F">
        <w:rPr>
          <w:rFonts w:cs="Arial"/>
          <w:sz w:val="24"/>
          <w:szCs w:val="24"/>
        </w:rPr>
        <w:t xml:space="preserve">. We are at a stage in this condition where we still need reliable, basic information about how the condition works </w:t>
      </w:r>
      <w:proofErr w:type="gramStart"/>
      <w:r w:rsidRPr="001C6E3F">
        <w:rPr>
          <w:rFonts w:cs="Arial"/>
          <w:sz w:val="24"/>
          <w:szCs w:val="24"/>
        </w:rPr>
        <w:t>over time</w:t>
      </w:r>
      <w:proofErr w:type="gramEnd"/>
      <w:r w:rsidRPr="001C6E3F">
        <w:rPr>
          <w:rFonts w:cs="Arial"/>
          <w:sz w:val="24"/>
          <w:szCs w:val="24"/>
        </w:rPr>
        <w:t xml:space="preserve">, but we also live in a diverse society where we don’t </w:t>
      </w:r>
      <w:r w:rsidR="00BF1F19">
        <w:rPr>
          <w:rFonts w:cs="Arial"/>
          <w:sz w:val="24"/>
          <w:szCs w:val="24"/>
        </w:rPr>
        <w:t xml:space="preserve">fully </w:t>
      </w:r>
      <w:r w:rsidRPr="001C6E3F">
        <w:rPr>
          <w:rFonts w:cs="Arial"/>
          <w:sz w:val="24"/>
          <w:szCs w:val="24"/>
        </w:rPr>
        <w:t>understand how various personal characteristics and contexts affect the severity, length, and breadth of the condition’s impact on individuals and families.</w:t>
      </w:r>
    </w:p>
    <w:p w14:paraId="326E5C01" w14:textId="77777777" w:rsidR="001C6E3F" w:rsidRPr="001C6E3F" w:rsidRDefault="001C6E3F" w:rsidP="001C6E3F">
      <w:pPr>
        <w:rPr>
          <w:rFonts w:cs="Arial"/>
          <w:sz w:val="24"/>
          <w:szCs w:val="24"/>
        </w:rPr>
      </w:pPr>
    </w:p>
    <w:p w14:paraId="4ECC5846" w14:textId="1E2BD3B0" w:rsidR="001C6E3F" w:rsidRPr="001C6E3F" w:rsidRDefault="001C6E3F" w:rsidP="001C6E3F">
      <w:pPr>
        <w:rPr>
          <w:rFonts w:cs="Arial"/>
          <w:sz w:val="24"/>
          <w:szCs w:val="24"/>
        </w:rPr>
      </w:pPr>
      <w:r w:rsidRPr="001C6E3F">
        <w:rPr>
          <w:rFonts w:cs="Arial"/>
          <w:sz w:val="24"/>
          <w:szCs w:val="24"/>
        </w:rPr>
        <w:t>Another recent piece of journalism investigated why the number of working-age adults self-reporting “serious difficulty” in thinking (remembering, concentrating, or making decisions) has climbed by an estimated one million people to its highest point in 15 years.</w:t>
      </w:r>
      <w:r w:rsidRPr="001C6E3F">
        <w:rPr>
          <w:rStyle w:val="FootnoteReference"/>
          <w:rFonts w:cs="Arial"/>
          <w:sz w:val="24"/>
          <w:szCs w:val="24"/>
        </w:rPr>
        <w:footnoteReference w:id="3"/>
      </w:r>
      <w:r w:rsidRPr="001C6E3F">
        <w:rPr>
          <w:rFonts w:cs="Arial"/>
          <w:sz w:val="24"/>
          <w:szCs w:val="24"/>
        </w:rPr>
        <w:t xml:space="preserve"> The report found that the “sharp increase captures the effects of long Covid for a small but significant portion of younger adults, researchers say, most likely in addition to other effects of the pandemic, including psychological distress.” The findings and the first-hand accounts of young adults in </w:t>
      </w:r>
      <w:r w:rsidRPr="001C6E3F">
        <w:rPr>
          <w:rFonts w:cs="Arial"/>
          <w:sz w:val="24"/>
          <w:szCs w:val="24"/>
        </w:rPr>
        <w:lastRenderedPageBreak/>
        <w:t>their 30s helps to combat the misperception that Long-COVID is always at its worst for older persons who were already at serious risk from COVID-19, or the false assumption that Long-COVID doesn’t affect young, healthy, productive people. Whether an initial encounter with COVID is mild or serious, studies have show</w:t>
      </w:r>
      <w:r w:rsidR="00BF1F19">
        <w:rPr>
          <w:rFonts w:cs="Arial"/>
          <w:sz w:val="24"/>
          <w:szCs w:val="24"/>
        </w:rPr>
        <w:t>n</w:t>
      </w:r>
      <w:r w:rsidRPr="001C6E3F">
        <w:rPr>
          <w:rFonts w:cs="Arial"/>
          <w:sz w:val="24"/>
          <w:szCs w:val="24"/>
        </w:rPr>
        <w:t xml:space="preserve"> that 20-30 percent experience some degree of cognitive impairment months later. And as the chair of rehabilitation medicine at the University of Texas Health Science Center explains, “It’s not just fog, it’s a brain injury, . . . There are neurovascular changes. There’s inflammation. There are changes on M.R.I.s.”</w:t>
      </w:r>
      <w:r w:rsidRPr="001C6E3F">
        <w:rPr>
          <w:rStyle w:val="FootnoteReference"/>
          <w:rFonts w:cs="Arial"/>
          <w:sz w:val="24"/>
          <w:szCs w:val="24"/>
        </w:rPr>
        <w:footnoteReference w:id="4"/>
      </w:r>
    </w:p>
    <w:p w14:paraId="106351F8" w14:textId="77777777" w:rsidR="001C6E3F" w:rsidRPr="001C6E3F" w:rsidRDefault="001C6E3F" w:rsidP="001C6E3F">
      <w:pPr>
        <w:rPr>
          <w:rFonts w:cs="Arial"/>
          <w:sz w:val="24"/>
          <w:szCs w:val="24"/>
        </w:rPr>
      </w:pPr>
    </w:p>
    <w:p w14:paraId="4D4C5715" w14:textId="14A24C0E" w:rsidR="001C6E3F" w:rsidRPr="001C6E3F" w:rsidRDefault="001C6E3F" w:rsidP="001C6E3F">
      <w:pPr>
        <w:rPr>
          <w:rFonts w:cs="Arial"/>
          <w:sz w:val="24"/>
          <w:szCs w:val="24"/>
        </w:rPr>
      </w:pPr>
      <w:r w:rsidRPr="001C6E3F">
        <w:rPr>
          <w:rFonts w:cs="Arial"/>
          <w:sz w:val="24"/>
          <w:szCs w:val="24"/>
        </w:rPr>
        <w:t>Ultimately, what we know now about Long COVID is what we have learned from two equally important sources: scientific/medical researchers and the experiences of those who are living with Long COVID</w:t>
      </w:r>
      <w:r w:rsidR="006F532B">
        <w:rPr>
          <w:rFonts w:cs="Arial"/>
          <w:sz w:val="24"/>
          <w:szCs w:val="24"/>
        </w:rPr>
        <w:t>, people with disabilities</w:t>
      </w:r>
      <w:r w:rsidRPr="001C6E3F">
        <w:rPr>
          <w:rFonts w:cs="Arial"/>
          <w:sz w:val="24"/>
          <w:szCs w:val="24"/>
        </w:rPr>
        <w:t xml:space="preserve">. DREDF deeply appreciates the Senate HELP Committee for continuing to elevate this condition and the many questions that it still raises. We support the work of the Office of Long COVID Research and Practice at the Office of the Assistant Secretary for Health as it works to elevate key research findings and emphasizes outreach. Accurate information is needed now more than ever. We have studies that show how </w:t>
      </w:r>
      <w:hyperlink r:id="rId14" w:history="1">
        <w:r w:rsidRPr="001C6E3F">
          <w:rPr>
            <w:rStyle w:val="Hyperlink"/>
            <w:rFonts w:cs="Arial"/>
            <w:sz w:val="24"/>
            <w:szCs w:val="24"/>
          </w:rPr>
          <w:t>vaccination can reduce the impact of Long COVID</w:t>
        </w:r>
      </w:hyperlink>
      <w:r w:rsidRPr="001C6E3F">
        <w:rPr>
          <w:rFonts w:cs="Arial"/>
          <w:sz w:val="24"/>
          <w:szCs w:val="24"/>
        </w:rPr>
        <w:t xml:space="preserve"> and yet we continue to see illogically low vaccination rates, even among older persons who remain more vulnerable to COVID infection. The National Institutes of Health, the Federal Drug Administration, and other partners, including state departments of health and Medicaid agencies, must cooperate to combat the spread of disinformation as well as an ongoing tendency to make light of those who are living with Long COVID which is rooted in ableism, sexism (more women experience Long COVID than men), and racism (people of color are less likely to have an “official” COVID diagnosis from those early days of the pandemic before tests were developed and broadly disseminated).</w:t>
      </w:r>
    </w:p>
    <w:p w14:paraId="04B59F1E" w14:textId="77777777" w:rsidR="001C6E3F" w:rsidRPr="001C6E3F" w:rsidRDefault="001C6E3F" w:rsidP="001C6E3F">
      <w:pPr>
        <w:rPr>
          <w:rFonts w:cs="Arial"/>
          <w:sz w:val="24"/>
          <w:szCs w:val="24"/>
        </w:rPr>
      </w:pPr>
    </w:p>
    <w:p w14:paraId="165ADCE9" w14:textId="77777777" w:rsidR="00BF1F19" w:rsidRPr="00BF1F19" w:rsidRDefault="00BF1F19" w:rsidP="00BF1F19">
      <w:pPr>
        <w:spacing w:line="240" w:lineRule="auto"/>
        <w:rPr>
          <w:rFonts w:cs="Arial"/>
          <w:sz w:val="24"/>
          <w:szCs w:val="24"/>
        </w:rPr>
      </w:pPr>
      <w:r w:rsidRPr="00BF1F19">
        <w:rPr>
          <w:rFonts w:cs="Arial"/>
          <w:sz w:val="24"/>
          <w:szCs w:val="24"/>
        </w:rPr>
        <w:t>Thank you for your consideration and for all you do on behalf of people with disabilities. Please</w:t>
      </w:r>
    </w:p>
    <w:p w14:paraId="680B1250" w14:textId="4C0BF0CB" w:rsidR="001C6E3F" w:rsidRDefault="00BF1F19" w:rsidP="00BF1F19">
      <w:pPr>
        <w:spacing w:line="240" w:lineRule="auto"/>
        <w:rPr>
          <w:rFonts w:cs="Arial"/>
          <w:sz w:val="24"/>
          <w:szCs w:val="24"/>
        </w:rPr>
      </w:pPr>
      <w:r w:rsidRPr="00BF1F19">
        <w:rPr>
          <w:rFonts w:cs="Arial"/>
          <w:sz w:val="24"/>
          <w:szCs w:val="24"/>
        </w:rPr>
        <w:t>Contact Silvia Yee at syee@dredf.org with questions. We are eager to support your efforts to ensure</w:t>
      </w:r>
      <w:r>
        <w:rPr>
          <w:rFonts w:cs="Arial"/>
          <w:sz w:val="24"/>
          <w:szCs w:val="24"/>
        </w:rPr>
        <w:t xml:space="preserve"> </w:t>
      </w:r>
      <w:r w:rsidRPr="00BF1F19">
        <w:rPr>
          <w:rFonts w:cs="Arial"/>
          <w:sz w:val="24"/>
          <w:szCs w:val="24"/>
        </w:rPr>
        <w:t xml:space="preserve">adequate funding for research and improved patient care, services and </w:t>
      </w:r>
      <w:proofErr w:type="gramStart"/>
      <w:r w:rsidRPr="00BF1F19">
        <w:rPr>
          <w:rFonts w:cs="Arial"/>
          <w:sz w:val="24"/>
          <w:szCs w:val="24"/>
        </w:rPr>
        <w:t>supports</w:t>
      </w:r>
      <w:proofErr w:type="gramEnd"/>
      <w:r w:rsidRPr="00BF1F19">
        <w:rPr>
          <w:rFonts w:cs="Arial"/>
          <w:sz w:val="24"/>
          <w:szCs w:val="24"/>
        </w:rPr>
        <w:t xml:space="preserve"> for all those impacted</w:t>
      </w:r>
      <w:r>
        <w:rPr>
          <w:rFonts w:cs="Arial"/>
          <w:sz w:val="24"/>
          <w:szCs w:val="24"/>
        </w:rPr>
        <w:t xml:space="preserve"> </w:t>
      </w:r>
      <w:r w:rsidRPr="00BF1F19">
        <w:rPr>
          <w:rFonts w:cs="Arial"/>
          <w:sz w:val="24"/>
          <w:szCs w:val="24"/>
        </w:rPr>
        <w:t>by Long COVID.</w:t>
      </w:r>
    </w:p>
    <w:p w14:paraId="7CA5C1C8" w14:textId="77777777" w:rsidR="00BF1F19" w:rsidRPr="001C6E3F" w:rsidRDefault="00BF1F19" w:rsidP="00BF1F19">
      <w:pPr>
        <w:spacing w:line="240" w:lineRule="auto"/>
        <w:rPr>
          <w:rFonts w:cs="Arial"/>
          <w:sz w:val="24"/>
          <w:szCs w:val="24"/>
        </w:rPr>
      </w:pPr>
    </w:p>
    <w:p w14:paraId="0BCA6C85" w14:textId="77777777" w:rsidR="001C6E3F" w:rsidRPr="001C6E3F" w:rsidRDefault="001C6E3F" w:rsidP="001C6E3F">
      <w:pPr>
        <w:spacing w:line="240" w:lineRule="auto"/>
        <w:rPr>
          <w:rFonts w:cs="Arial"/>
          <w:sz w:val="24"/>
          <w:szCs w:val="24"/>
        </w:rPr>
      </w:pPr>
      <w:r w:rsidRPr="001C6E3F">
        <w:rPr>
          <w:rFonts w:cs="Arial"/>
          <w:sz w:val="24"/>
          <w:szCs w:val="24"/>
        </w:rPr>
        <w:t>Sincerely,</w:t>
      </w:r>
    </w:p>
    <w:p w14:paraId="6FB1DB8B" w14:textId="77777777" w:rsidR="001C6E3F" w:rsidRPr="001C6E3F" w:rsidRDefault="001C6E3F" w:rsidP="001C6E3F">
      <w:pPr>
        <w:spacing w:line="240" w:lineRule="auto"/>
        <w:rPr>
          <w:rFonts w:cs="Arial"/>
          <w:sz w:val="24"/>
          <w:szCs w:val="24"/>
        </w:rPr>
      </w:pPr>
      <w:r w:rsidRPr="001C6E3F">
        <w:rPr>
          <w:b/>
          <w:noProof/>
          <w:sz w:val="24"/>
          <w:szCs w:val="24"/>
        </w:rPr>
        <w:drawing>
          <wp:inline distT="0" distB="0" distL="0" distR="0" wp14:anchorId="40CDD15C" wp14:editId="32E586BF">
            <wp:extent cx="1428750" cy="716280"/>
            <wp:effectExtent l="0" t="0" r="0" b="7620"/>
            <wp:docPr id="3" name="Picture 3" descr="Signature of Silvia 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716280"/>
                    </a:xfrm>
                    <a:prstGeom prst="rect">
                      <a:avLst/>
                    </a:prstGeom>
                    <a:noFill/>
                    <a:ln>
                      <a:noFill/>
                    </a:ln>
                  </pic:spPr>
                </pic:pic>
              </a:graphicData>
            </a:graphic>
          </wp:inline>
        </w:drawing>
      </w:r>
    </w:p>
    <w:p w14:paraId="15404A4D" w14:textId="77777777" w:rsidR="001C6E3F" w:rsidRPr="001C6E3F" w:rsidRDefault="001C6E3F" w:rsidP="001C6E3F">
      <w:pPr>
        <w:spacing w:line="240" w:lineRule="auto"/>
        <w:rPr>
          <w:rFonts w:cs="Arial"/>
          <w:sz w:val="24"/>
          <w:szCs w:val="24"/>
        </w:rPr>
      </w:pPr>
      <w:r w:rsidRPr="001C6E3F">
        <w:rPr>
          <w:rFonts w:cs="Arial"/>
          <w:sz w:val="24"/>
          <w:szCs w:val="24"/>
        </w:rPr>
        <w:t>Silvia Yee</w:t>
      </w:r>
    </w:p>
    <w:p w14:paraId="5E6F278A" w14:textId="77777777" w:rsidR="001C6E3F" w:rsidRPr="001C6E3F" w:rsidRDefault="001C6E3F" w:rsidP="001C6E3F">
      <w:pPr>
        <w:spacing w:line="240" w:lineRule="auto"/>
        <w:rPr>
          <w:rFonts w:cs="Arial"/>
          <w:sz w:val="24"/>
          <w:szCs w:val="24"/>
        </w:rPr>
      </w:pPr>
      <w:r w:rsidRPr="001C6E3F">
        <w:rPr>
          <w:rFonts w:cs="Arial"/>
          <w:sz w:val="24"/>
          <w:szCs w:val="24"/>
        </w:rPr>
        <w:t>Senior Staff Attorney</w:t>
      </w:r>
    </w:p>
    <w:p w14:paraId="694CC27B" w14:textId="77777777" w:rsidR="001C6E3F" w:rsidRPr="001C6E3F" w:rsidRDefault="001C6E3F" w:rsidP="001C6E3F">
      <w:pPr>
        <w:spacing w:line="240" w:lineRule="auto"/>
        <w:rPr>
          <w:rFonts w:cs="Arial"/>
          <w:sz w:val="24"/>
          <w:szCs w:val="24"/>
        </w:rPr>
      </w:pPr>
    </w:p>
    <w:p w14:paraId="77B15EA1" w14:textId="1FD3EE14" w:rsidR="00E32637" w:rsidRPr="001C6E3F" w:rsidRDefault="00E32637" w:rsidP="001C6E3F">
      <w:pPr>
        <w:rPr>
          <w:sz w:val="24"/>
          <w:szCs w:val="24"/>
        </w:rPr>
      </w:pPr>
    </w:p>
    <w:sectPr w:rsidR="00E32637" w:rsidRPr="001C6E3F" w:rsidSect="00807025">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6886" w14:textId="77777777" w:rsidR="005E1C7A" w:rsidRDefault="005E1C7A" w:rsidP="001C2413">
      <w:pPr>
        <w:spacing w:line="240" w:lineRule="auto"/>
      </w:pPr>
      <w:r>
        <w:separator/>
      </w:r>
    </w:p>
  </w:endnote>
  <w:endnote w:type="continuationSeparator" w:id="0">
    <w:p w14:paraId="212DF3D5" w14:textId="77777777" w:rsidR="005E1C7A" w:rsidRDefault="005E1C7A" w:rsidP="001C2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Cond">
    <w:altName w:val="Calibri"/>
    <w:panose1 w:val="00000000000000000000"/>
    <w:charset w:val="00"/>
    <w:family w:val="swiss"/>
    <w:notTrueType/>
    <w:pitch w:val="variable"/>
    <w:sig w:usb0="20000287" w:usb1="00000001" w:usb2="00000000" w:usb3="00000000" w:csb0="0000019F" w:csb1="00000000"/>
  </w:font>
  <w:font w:name="MyriadPro-BoldCond">
    <w:altName w:val="Calibri"/>
    <w:panose1 w:val="00000000000000000000"/>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893B" w14:textId="77777777" w:rsidR="000626A6" w:rsidRPr="006663F1" w:rsidRDefault="000626A6" w:rsidP="00CB338E">
    <w:pPr>
      <w:widowControl w:val="0"/>
      <w:pBdr>
        <w:bottom w:val="single" w:sz="6" w:space="1" w:color="auto"/>
      </w:pBdr>
      <w:tabs>
        <w:tab w:val="left" w:pos="10080"/>
      </w:tabs>
      <w:autoSpaceDE w:val="0"/>
      <w:autoSpaceDN w:val="0"/>
      <w:adjustRightInd w:val="0"/>
      <w:spacing w:line="288" w:lineRule="auto"/>
      <w:ind w:right="-90"/>
      <w:rPr>
        <w:rFonts w:ascii="Myriad Pro Cond" w:hAnsi="Myriad Pro Cond" w:cs="Myriad Pro Cond"/>
        <w:bCs/>
        <w:color w:val="FFFFFF"/>
        <w:spacing w:val="6"/>
        <w:sz w:val="4"/>
        <w:szCs w:val="26"/>
      </w:rPr>
    </w:pPr>
  </w:p>
  <w:p w14:paraId="5D2F6D94" w14:textId="77777777" w:rsidR="000626A6" w:rsidRPr="006663F1" w:rsidRDefault="000626A6" w:rsidP="00CB338E">
    <w:pPr>
      <w:widowControl w:val="0"/>
      <w:tabs>
        <w:tab w:val="left" w:pos="9990"/>
      </w:tabs>
      <w:autoSpaceDE w:val="0"/>
      <w:autoSpaceDN w:val="0"/>
      <w:adjustRightInd w:val="0"/>
      <w:spacing w:line="288" w:lineRule="auto"/>
      <w:ind w:right="-90"/>
      <w:rPr>
        <w:rFonts w:ascii="Myriad Pro Cond" w:hAnsi="Myriad Pro Cond" w:cs="Myriad Pro Cond"/>
        <w:bCs/>
        <w:color w:val="FFFFFF"/>
        <w:spacing w:val="6"/>
        <w:sz w:val="6"/>
        <w:szCs w:val="26"/>
      </w:rPr>
    </w:pPr>
  </w:p>
  <w:p w14:paraId="7F8BBC1A" w14:textId="77777777" w:rsidR="000626A6" w:rsidRPr="006663F1" w:rsidRDefault="000626A6" w:rsidP="00CB338E">
    <w:pPr>
      <w:widowControl w:val="0"/>
      <w:tabs>
        <w:tab w:val="right" w:pos="10080"/>
      </w:tabs>
      <w:autoSpaceDE w:val="0"/>
      <w:autoSpaceDN w:val="0"/>
      <w:adjustRightInd w:val="0"/>
      <w:spacing w:line="312" w:lineRule="auto"/>
      <w:ind w:left="-720" w:firstLine="450"/>
      <w:jc w:val="center"/>
      <w:rPr>
        <w:rFonts w:ascii="Myriad Pro Cond" w:hAnsi="Myriad Pro Cond" w:cs="MyriadPro-BoldCond"/>
        <w:spacing w:val="6"/>
        <w:sz w:val="25"/>
        <w:szCs w:val="25"/>
      </w:rPr>
    </w:pPr>
    <w:r w:rsidRPr="006663F1">
      <w:rPr>
        <w:rFonts w:ascii="Myriad Pro Cond" w:hAnsi="Myriad Pro Cond" w:cs="MyriadPro-BoldCond"/>
        <w:iCs/>
        <w:color w:val="CB0724"/>
        <w:spacing w:val="4"/>
        <w:sz w:val="25"/>
        <w:szCs w:val="25"/>
      </w:rPr>
      <w:t>Main Office:</w:t>
    </w:r>
    <w:r w:rsidRPr="006663F1">
      <w:rPr>
        <w:rFonts w:ascii="Myriad Pro Cond" w:hAnsi="Myriad Pro Cond" w:cs="MyriadPro-BoldCond"/>
        <w:spacing w:val="6"/>
        <w:sz w:val="25"/>
        <w:szCs w:val="25"/>
      </w:rPr>
      <w:t xml:space="preserve"> 3075 Adeline Street, Suite 210 </w:t>
    </w:r>
    <w:r w:rsidRPr="006663F1">
      <w:rPr>
        <w:rFonts w:ascii="Myriad Pro Cond" w:hAnsi="Myriad Pro Cond" w:cs="MyriadPro-BoldCond"/>
        <w:color w:val="CB0724"/>
        <w:spacing w:val="6"/>
        <w:sz w:val="25"/>
        <w:szCs w:val="25"/>
      </w:rPr>
      <w:t>•</w:t>
    </w:r>
    <w:r w:rsidRPr="006663F1">
      <w:rPr>
        <w:rFonts w:ascii="Myriad Pro Cond" w:hAnsi="Myriad Pro Cond" w:cs="MyriadPro-BoldCond"/>
        <w:spacing w:val="6"/>
        <w:sz w:val="25"/>
        <w:szCs w:val="25"/>
      </w:rPr>
      <w:t xml:space="preserve"> Berkeley, CA 94703 </w:t>
    </w:r>
    <w:r w:rsidRPr="006663F1">
      <w:rPr>
        <w:rFonts w:ascii="Myriad Pro Cond" w:hAnsi="Myriad Pro Cond" w:cs="MyriadPro-BoldCond"/>
        <w:color w:val="CB0724"/>
        <w:spacing w:val="6"/>
        <w:sz w:val="25"/>
        <w:szCs w:val="25"/>
      </w:rPr>
      <w:t>•</w:t>
    </w:r>
    <w:r w:rsidRPr="006663F1">
      <w:rPr>
        <w:rFonts w:ascii="Myriad Pro Cond" w:hAnsi="Myriad Pro Cond" w:cs="MyriadPro-BoldCond"/>
        <w:spacing w:val="6"/>
        <w:sz w:val="25"/>
        <w:szCs w:val="25"/>
      </w:rPr>
      <w:t xml:space="preserve"> 510.644.2555 </w:t>
    </w:r>
    <w:r w:rsidRPr="006663F1">
      <w:rPr>
        <w:rFonts w:ascii="Myriad Pro Cond" w:hAnsi="Myriad Pro Cond" w:cs="MyriadPro-BoldCond"/>
        <w:color w:val="CB0724"/>
        <w:spacing w:val="6"/>
        <w:sz w:val="25"/>
        <w:szCs w:val="25"/>
      </w:rPr>
      <w:t>•</w:t>
    </w:r>
    <w:r w:rsidRPr="006663F1">
      <w:rPr>
        <w:rFonts w:ascii="Myriad Pro Cond" w:hAnsi="Myriad Pro Cond" w:cs="MyriadPro-BoldCond"/>
        <w:spacing w:val="6"/>
        <w:sz w:val="25"/>
        <w:szCs w:val="25"/>
      </w:rPr>
      <w:t xml:space="preserve"> fax 510.841.8645 </w:t>
    </w:r>
    <w:r w:rsidRPr="006663F1">
      <w:rPr>
        <w:rFonts w:ascii="Myriad Pro Cond" w:hAnsi="Myriad Pro Cond" w:cs="MyriadPro-BoldCond"/>
        <w:color w:val="CB0724"/>
        <w:spacing w:val="6"/>
        <w:sz w:val="25"/>
        <w:szCs w:val="25"/>
      </w:rPr>
      <w:t xml:space="preserve">• </w:t>
    </w:r>
    <w:r w:rsidRPr="006663F1">
      <w:rPr>
        <w:rFonts w:ascii="Myriad Pro Cond" w:hAnsi="Myriad Pro Cond" w:cs="MyriadPro-BoldCond"/>
        <w:color w:val="000000" w:themeColor="text1"/>
        <w:spacing w:val="6"/>
        <w:sz w:val="25"/>
        <w:szCs w:val="25"/>
      </w:rPr>
      <w:t>www.dredf.org</w:t>
    </w:r>
  </w:p>
  <w:p w14:paraId="14F32794" w14:textId="4DD1BED5" w:rsidR="000626A6" w:rsidRPr="00CB338E" w:rsidRDefault="000626A6" w:rsidP="00CB338E">
    <w:pPr>
      <w:widowControl w:val="0"/>
      <w:tabs>
        <w:tab w:val="left" w:pos="10080"/>
      </w:tabs>
      <w:autoSpaceDE w:val="0"/>
      <w:autoSpaceDN w:val="0"/>
      <w:adjustRightInd w:val="0"/>
      <w:spacing w:line="312" w:lineRule="auto"/>
      <w:ind w:left="-720" w:right="-720"/>
      <w:jc w:val="center"/>
      <w:rPr>
        <w:rFonts w:ascii="Myriad Pro Cond" w:hAnsi="Myriad Pro Cond" w:cs="MyriadPro-BoldCond"/>
        <w:spacing w:val="6"/>
        <w:sz w:val="25"/>
        <w:szCs w:val="25"/>
      </w:rPr>
    </w:pPr>
    <w:r w:rsidRPr="006663F1">
      <w:rPr>
        <w:rFonts w:ascii="Myriad Pro Cond" w:hAnsi="Myriad Pro Cond" w:cs="MyriadPro-BoldCond"/>
        <w:iCs/>
        <w:color w:val="CB0724"/>
        <w:spacing w:val="4"/>
        <w:sz w:val="25"/>
        <w:szCs w:val="25"/>
      </w:rPr>
      <w:t xml:space="preserve">Government Affairs:  </w:t>
    </w:r>
    <w:r w:rsidRPr="006663F1">
      <w:rPr>
        <w:rFonts w:ascii="Myriad Pro Cond" w:hAnsi="Myriad Pro Cond" w:cs="MyriadPro-BoldCond"/>
        <w:iCs/>
        <w:color w:val="000000" w:themeColor="text1"/>
        <w:spacing w:val="4"/>
        <w:sz w:val="25"/>
        <w:szCs w:val="25"/>
      </w:rPr>
      <w:t xml:space="preserve">Washington D.C. </w:t>
    </w:r>
    <w:r w:rsidRPr="006663F1">
      <w:rPr>
        <w:rFonts w:ascii="Myriad Pro Cond" w:hAnsi="Myriad Pro Cond" w:cs="MyriadPro-BoldCond"/>
        <w:color w:val="CB0724"/>
        <w:spacing w:val="6"/>
        <w:sz w:val="25"/>
        <w:szCs w:val="25"/>
      </w:rPr>
      <w:t>•</w:t>
    </w:r>
    <w:r w:rsidRPr="006663F1">
      <w:rPr>
        <w:rFonts w:ascii="Myriad Pro Cond" w:hAnsi="Myriad Pro Cond" w:cs="MyriadPro-BoldCond"/>
        <w:spacing w:val="6"/>
        <w:sz w:val="25"/>
        <w:szCs w:val="25"/>
      </w:rPr>
      <w:t xml:space="preserve"> 800.348.4232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83EC" w14:textId="77777777" w:rsidR="005E1C7A" w:rsidRDefault="005E1C7A" w:rsidP="001C2413">
      <w:pPr>
        <w:spacing w:line="240" w:lineRule="auto"/>
      </w:pPr>
      <w:r>
        <w:separator/>
      </w:r>
    </w:p>
  </w:footnote>
  <w:footnote w:type="continuationSeparator" w:id="0">
    <w:p w14:paraId="3820A49E" w14:textId="77777777" w:rsidR="005E1C7A" w:rsidRDefault="005E1C7A" w:rsidP="001C2413">
      <w:pPr>
        <w:spacing w:line="240" w:lineRule="auto"/>
      </w:pPr>
      <w:r>
        <w:continuationSeparator/>
      </w:r>
    </w:p>
  </w:footnote>
  <w:footnote w:id="1">
    <w:p w14:paraId="2A6F1C70" w14:textId="77777777" w:rsidR="001C6E3F" w:rsidRPr="00C6410F" w:rsidRDefault="001C6E3F" w:rsidP="001C6E3F">
      <w:pPr>
        <w:pStyle w:val="FootnoteText"/>
        <w:rPr>
          <w:rFonts w:cs="Arial"/>
        </w:rPr>
      </w:pPr>
      <w:r w:rsidRPr="00C6410F">
        <w:rPr>
          <w:rStyle w:val="FootnoteReference"/>
          <w:rFonts w:cs="Arial"/>
        </w:rPr>
        <w:footnoteRef/>
      </w:r>
      <w:r w:rsidRPr="00C6410F">
        <w:rPr>
          <w:rFonts w:cs="Arial"/>
        </w:rPr>
        <w:t xml:space="preserve"> </w:t>
      </w:r>
      <w:r w:rsidRPr="00C6410F">
        <w:rPr>
          <w:rStyle w:val="bylineauthors"/>
          <w:rFonts w:cs="Arial"/>
        </w:rPr>
        <w:t xml:space="preserve">Sara Moniuszko, “Long COVID Has Affected Nearly 7% of American Adults, CDC Survey Data Finds,” (September 26, 2023), CBS News Healthwatch, </w:t>
      </w:r>
      <w:hyperlink r:id="rId1" w:history="1">
        <w:r w:rsidRPr="00C6410F">
          <w:rPr>
            <w:rStyle w:val="Hyperlink"/>
            <w:rFonts w:cs="Arial"/>
          </w:rPr>
          <w:t>https://www.cbsnews.com/news/long-covid-americans-new-cdc-survey-data/</w:t>
        </w:r>
      </w:hyperlink>
      <w:r w:rsidRPr="00C6410F">
        <w:rPr>
          <w:rStyle w:val="bylineauthors"/>
          <w:rFonts w:cs="Arial"/>
        </w:rPr>
        <w:t xml:space="preserve">. </w:t>
      </w:r>
    </w:p>
  </w:footnote>
  <w:footnote w:id="2">
    <w:p w14:paraId="03A2C05E" w14:textId="77777777" w:rsidR="001C6E3F" w:rsidRPr="00C6410F" w:rsidRDefault="001C6E3F" w:rsidP="001C6E3F">
      <w:pPr>
        <w:spacing w:line="240" w:lineRule="auto"/>
        <w:rPr>
          <w:rFonts w:cs="Arial"/>
          <w:sz w:val="20"/>
          <w:szCs w:val="20"/>
        </w:rPr>
      </w:pPr>
      <w:r w:rsidRPr="00C6410F">
        <w:rPr>
          <w:rStyle w:val="FootnoteReference"/>
          <w:rFonts w:cs="Arial"/>
          <w:sz w:val="20"/>
          <w:szCs w:val="20"/>
        </w:rPr>
        <w:footnoteRef/>
      </w:r>
      <w:r w:rsidRPr="00C6410F">
        <w:rPr>
          <w:rFonts w:cs="Arial"/>
          <w:sz w:val="20"/>
          <w:szCs w:val="20"/>
        </w:rPr>
        <w:t xml:space="preserve"> Bowe, B., Xie, Y. &amp; Al-Aly, Z. </w:t>
      </w:r>
      <w:proofErr w:type="spellStart"/>
      <w:r w:rsidRPr="00C6410F">
        <w:rPr>
          <w:rFonts w:cs="Arial"/>
          <w:sz w:val="20"/>
          <w:szCs w:val="20"/>
        </w:rPr>
        <w:t>Postacute</w:t>
      </w:r>
      <w:proofErr w:type="spellEnd"/>
      <w:r w:rsidRPr="00C6410F">
        <w:rPr>
          <w:rFonts w:cs="Arial"/>
          <w:sz w:val="20"/>
          <w:szCs w:val="20"/>
        </w:rPr>
        <w:t xml:space="preserve"> </w:t>
      </w:r>
      <w:r>
        <w:rPr>
          <w:rFonts w:cs="Arial"/>
          <w:sz w:val="20"/>
          <w:szCs w:val="20"/>
        </w:rPr>
        <w:t>S</w:t>
      </w:r>
      <w:r w:rsidRPr="00C6410F">
        <w:rPr>
          <w:rFonts w:cs="Arial"/>
          <w:sz w:val="20"/>
          <w:szCs w:val="20"/>
        </w:rPr>
        <w:t xml:space="preserve">equelae of COVID-19 at 2 years. </w:t>
      </w:r>
      <w:r w:rsidRPr="00C6410F">
        <w:rPr>
          <w:rFonts w:cs="Arial"/>
          <w:i/>
          <w:iCs/>
          <w:sz w:val="20"/>
          <w:szCs w:val="20"/>
        </w:rPr>
        <w:t>Nat Med</w:t>
      </w:r>
      <w:r w:rsidRPr="00C6410F">
        <w:rPr>
          <w:rFonts w:cs="Arial"/>
          <w:sz w:val="20"/>
          <w:szCs w:val="20"/>
        </w:rPr>
        <w:t xml:space="preserve"> </w:t>
      </w:r>
      <w:r w:rsidRPr="00C6410F">
        <w:rPr>
          <w:rFonts w:cs="Arial"/>
          <w:b/>
          <w:bCs/>
          <w:sz w:val="20"/>
          <w:szCs w:val="20"/>
        </w:rPr>
        <w:t>29</w:t>
      </w:r>
      <w:r w:rsidRPr="00C6410F">
        <w:rPr>
          <w:rFonts w:cs="Arial"/>
          <w:sz w:val="20"/>
          <w:szCs w:val="20"/>
        </w:rPr>
        <w:t xml:space="preserve">, 2347–2357 (2023). </w:t>
      </w:r>
      <w:hyperlink r:id="rId2" w:history="1">
        <w:r w:rsidRPr="00C6410F">
          <w:rPr>
            <w:rStyle w:val="Hyperlink"/>
            <w:rFonts w:cs="Arial"/>
            <w:sz w:val="20"/>
            <w:szCs w:val="20"/>
          </w:rPr>
          <w:t>https://doi.org/10.1038/s41591-023-02521-2</w:t>
        </w:r>
      </w:hyperlink>
      <w:r w:rsidRPr="00C6410F">
        <w:rPr>
          <w:rFonts w:cs="Arial"/>
          <w:sz w:val="20"/>
          <w:szCs w:val="20"/>
        </w:rPr>
        <w:t xml:space="preserve">. </w:t>
      </w:r>
    </w:p>
    <w:p w14:paraId="15BA9B29" w14:textId="77777777" w:rsidR="001C6E3F" w:rsidRDefault="001C6E3F" w:rsidP="001C6E3F">
      <w:pPr>
        <w:pStyle w:val="FootnoteText"/>
      </w:pPr>
    </w:p>
  </w:footnote>
  <w:footnote w:id="3">
    <w:p w14:paraId="32DF3289" w14:textId="77777777" w:rsidR="001C6E3F" w:rsidRPr="003408DA" w:rsidRDefault="001C6E3F" w:rsidP="001C6E3F">
      <w:pPr>
        <w:pStyle w:val="paragraph"/>
        <w:spacing w:before="0" w:beforeAutospacing="0" w:after="0" w:afterAutospacing="0"/>
        <w:rPr>
          <w:rFonts w:ascii="Arial" w:hAnsi="Arial" w:cs="Arial"/>
          <w:sz w:val="20"/>
          <w:szCs w:val="20"/>
        </w:rPr>
      </w:pPr>
      <w:r w:rsidRPr="008E49FD">
        <w:rPr>
          <w:rStyle w:val="FootnoteReference"/>
          <w:rFonts w:ascii="Arial" w:hAnsi="Arial" w:cs="Arial"/>
          <w:sz w:val="20"/>
          <w:szCs w:val="20"/>
        </w:rPr>
        <w:footnoteRef/>
      </w:r>
      <w:r w:rsidRPr="008E49FD">
        <w:rPr>
          <w:rFonts w:ascii="Arial" w:hAnsi="Arial" w:cs="Arial"/>
          <w:sz w:val="20"/>
          <w:szCs w:val="20"/>
        </w:rPr>
        <w:t xml:space="preserve"> Francesca Paris, “Can’t Think, Can’t Remember: More Americans Say They’re in a Cognitive Fog,” (November 13/23), New York Times, </w:t>
      </w:r>
      <w:hyperlink r:id="rId3" w:history="1">
        <w:r w:rsidRPr="008E49FD">
          <w:rPr>
            <w:rStyle w:val="Hyperlink"/>
            <w:rFonts w:ascii="Arial" w:hAnsi="Arial" w:cs="Arial"/>
            <w:sz w:val="20"/>
            <w:szCs w:val="20"/>
          </w:rPr>
          <w:t>https://www.nytimes.com/2023/11/13/upshot/long-covid-disability.html</w:t>
        </w:r>
      </w:hyperlink>
      <w:r w:rsidRPr="008E49FD">
        <w:rPr>
          <w:rFonts w:ascii="Arial" w:hAnsi="Arial" w:cs="Arial"/>
          <w:sz w:val="20"/>
          <w:szCs w:val="20"/>
        </w:rPr>
        <w:t>.</w:t>
      </w:r>
    </w:p>
  </w:footnote>
  <w:footnote w:id="4">
    <w:p w14:paraId="37A285EA" w14:textId="77777777" w:rsidR="001C6E3F" w:rsidRPr="008E49FD" w:rsidRDefault="001C6E3F" w:rsidP="001C6E3F">
      <w:pPr>
        <w:pStyle w:val="FootnoteText"/>
      </w:pPr>
      <w:r w:rsidRPr="008E49FD">
        <w:rPr>
          <w:rStyle w:val="FootnoteReference"/>
          <w:rFonts w:cs="Arial"/>
        </w:rPr>
        <w:footnoteRef/>
      </w:r>
      <w:r w:rsidRPr="008E49FD">
        <w:rPr>
          <w:rFonts w:cs="Arial"/>
        </w:rPr>
        <w:t>Paris, “Can’t Think, Can’t Remember.”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6B77" w14:textId="4D02CF9A" w:rsidR="000626A6" w:rsidRPr="001E4CA6" w:rsidRDefault="000626A6" w:rsidP="00E16F37">
    <w:pPr>
      <w:pStyle w:val="Header"/>
      <w:rPr>
        <w:sz w:val="24"/>
        <w:szCs w:val="24"/>
      </w:rPr>
    </w:pPr>
    <w:r w:rsidRPr="001E4CA6">
      <w:rPr>
        <w:sz w:val="24"/>
        <w:szCs w:val="24"/>
      </w:rPr>
      <w:t xml:space="preserve">DREDF </w:t>
    </w:r>
    <w:r w:rsidR="001C6E3F">
      <w:rPr>
        <w:sz w:val="24"/>
        <w:szCs w:val="24"/>
      </w:rPr>
      <w:t>Comments for Hearing on Addressing Long COVID</w:t>
    </w:r>
  </w:p>
  <w:p w14:paraId="3AA52AD2" w14:textId="6B9FB8D6" w:rsidR="000626A6" w:rsidRPr="001E4CA6" w:rsidRDefault="00A31DC3" w:rsidP="00E16F37">
    <w:pPr>
      <w:pStyle w:val="Header"/>
      <w:rPr>
        <w:sz w:val="24"/>
        <w:szCs w:val="24"/>
      </w:rPr>
    </w:pPr>
    <w:r>
      <w:rPr>
        <w:sz w:val="24"/>
        <w:szCs w:val="24"/>
      </w:rPr>
      <w:t xml:space="preserve">January </w:t>
    </w:r>
    <w:r w:rsidR="001C6E3F">
      <w:rPr>
        <w:sz w:val="24"/>
        <w:szCs w:val="24"/>
      </w:rPr>
      <w:t>18</w:t>
    </w:r>
    <w:r w:rsidR="000626A6">
      <w:rPr>
        <w:sz w:val="24"/>
        <w:szCs w:val="24"/>
      </w:rPr>
      <w:t xml:space="preserve">, </w:t>
    </w:r>
    <w:proofErr w:type="gramStart"/>
    <w:r w:rsidR="000626A6">
      <w:rPr>
        <w:sz w:val="24"/>
        <w:szCs w:val="24"/>
      </w:rPr>
      <w:t>202</w:t>
    </w:r>
    <w:r w:rsidR="00807025">
      <w:rPr>
        <w:sz w:val="24"/>
        <w:szCs w:val="24"/>
      </w:rPr>
      <w:t>3</w:t>
    </w:r>
    <w:proofErr w:type="gramEnd"/>
    <w:r w:rsidR="00807025">
      <w:rPr>
        <w:sz w:val="24"/>
        <w:szCs w:val="24"/>
      </w:rPr>
      <w:t xml:space="preserve">  </w:t>
    </w:r>
    <w:r w:rsidR="00E16F37">
      <w:rPr>
        <w:sz w:val="24"/>
        <w:szCs w:val="24"/>
      </w:rPr>
      <w:t xml:space="preserve"> </w:t>
    </w:r>
    <w:r w:rsidR="000626A6" w:rsidRPr="001E4CA6">
      <w:rPr>
        <w:sz w:val="24"/>
        <w:szCs w:val="24"/>
      </w:rPr>
      <w:t xml:space="preserve">Page </w:t>
    </w:r>
    <w:r w:rsidR="000626A6" w:rsidRPr="001E4CA6">
      <w:rPr>
        <w:sz w:val="24"/>
        <w:szCs w:val="24"/>
      </w:rPr>
      <w:fldChar w:fldCharType="begin"/>
    </w:r>
    <w:r w:rsidR="000626A6" w:rsidRPr="001E4CA6">
      <w:rPr>
        <w:sz w:val="24"/>
        <w:szCs w:val="24"/>
      </w:rPr>
      <w:instrText xml:space="preserve"> PAGE   \* MERGEFORMAT </w:instrText>
    </w:r>
    <w:r w:rsidR="000626A6" w:rsidRPr="001E4CA6">
      <w:rPr>
        <w:sz w:val="24"/>
        <w:szCs w:val="24"/>
      </w:rPr>
      <w:fldChar w:fldCharType="separate"/>
    </w:r>
    <w:r w:rsidR="000626A6" w:rsidRPr="001E4CA6">
      <w:rPr>
        <w:sz w:val="24"/>
        <w:szCs w:val="24"/>
      </w:rPr>
      <w:t>2</w:t>
    </w:r>
    <w:r w:rsidR="000626A6" w:rsidRPr="001E4CA6">
      <w:rPr>
        <w:sz w:val="24"/>
        <w:szCs w:val="24"/>
      </w:rPr>
      <w:fldChar w:fldCharType="end"/>
    </w:r>
    <w:r w:rsidR="000626A6" w:rsidRPr="001E4CA6">
      <w:rPr>
        <w:sz w:val="24"/>
        <w:szCs w:val="24"/>
      </w:rPr>
      <w:t xml:space="preserve"> of </w:t>
    </w:r>
    <w:r w:rsidR="000626A6" w:rsidRPr="001E4CA6">
      <w:rPr>
        <w:sz w:val="24"/>
        <w:szCs w:val="24"/>
      </w:rPr>
      <w:fldChar w:fldCharType="begin"/>
    </w:r>
    <w:r w:rsidR="000626A6" w:rsidRPr="001E4CA6">
      <w:rPr>
        <w:sz w:val="24"/>
        <w:szCs w:val="24"/>
      </w:rPr>
      <w:instrText xml:space="preserve"> NUMPAGES   \* MERGEFORMAT </w:instrText>
    </w:r>
    <w:r w:rsidR="000626A6" w:rsidRPr="001E4CA6">
      <w:rPr>
        <w:sz w:val="24"/>
        <w:szCs w:val="24"/>
      </w:rPr>
      <w:fldChar w:fldCharType="separate"/>
    </w:r>
    <w:r w:rsidR="000626A6" w:rsidRPr="001E4CA6">
      <w:rPr>
        <w:sz w:val="24"/>
        <w:szCs w:val="24"/>
      </w:rPr>
      <w:t>42</w:t>
    </w:r>
    <w:r w:rsidR="000626A6" w:rsidRPr="001E4CA6">
      <w:rPr>
        <w:sz w:val="24"/>
        <w:szCs w:val="24"/>
      </w:rPr>
      <w:fldChar w:fldCharType="end"/>
    </w:r>
  </w:p>
  <w:p w14:paraId="7B2F593E" w14:textId="77777777" w:rsidR="000626A6" w:rsidRPr="001E4CA6" w:rsidRDefault="000626A6" w:rsidP="001E4CA6">
    <w:pPr>
      <w:pStyle w:val="Header"/>
      <w:spacing w:line="276" w:lineRule="auto"/>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3F98" w14:textId="4D79A438" w:rsidR="000626A6" w:rsidRPr="00AB2D7E" w:rsidRDefault="000626A6" w:rsidP="00C11FA7">
    <w:pPr>
      <w:pStyle w:val="Header"/>
      <w:tabs>
        <w:tab w:val="left" w:pos="7920"/>
      </w:tabs>
      <w:ind w:right="-720"/>
      <w:jc w:val="right"/>
      <w:rPr>
        <w:rFonts w:ascii="Myriad Pro Cond" w:hAnsi="Myriad Pro Cond"/>
        <w:color w:val="CB0724"/>
      </w:rPr>
    </w:pPr>
    <w:r w:rsidRPr="00FC1DB3">
      <w:rPr>
        <w:rFonts w:ascii="Myriad Pro Cond" w:hAnsi="Myriad Pro Cond" w:cs="Myriad Pro Cond"/>
        <w:position w:val="36"/>
        <w:sz w:val="74"/>
        <w:szCs w:val="74"/>
        <w:vertAlign w:val="superscript"/>
      </w:rPr>
      <w:t>Disability Rights Education &amp; Defense Fund</w:t>
    </w:r>
    <w:r w:rsidR="00FC1DB3">
      <w:rPr>
        <w:rFonts w:ascii="Myriad Pro Cond" w:hAnsi="Myriad Pro Cond" w:cs="Myriad Pro Cond"/>
        <w:position w:val="36"/>
        <w:sz w:val="74"/>
        <w:szCs w:val="74"/>
        <w:vertAlign w:val="superscript"/>
      </w:rPr>
      <w:t xml:space="preserve"> </w:t>
    </w:r>
    <w:r w:rsidRPr="00E7749C">
      <w:rPr>
        <w:rFonts w:ascii="Myriad Pro Cond" w:hAnsi="Myriad Pro Cond"/>
        <w:noProof/>
        <w:color w:val="CB0724"/>
      </w:rPr>
      <w:drawing>
        <wp:inline distT="0" distB="0" distL="0" distR="0" wp14:anchorId="273F934C" wp14:editId="4D028E32">
          <wp:extent cx="1289304" cy="594360"/>
          <wp:effectExtent l="0" t="0" r="6350" b="0"/>
          <wp:docPr id="4" name="Picture 4" descr="Logo of DR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df-logo.png"/>
                  <pic:cNvPicPr/>
                </pic:nvPicPr>
                <pic:blipFill>
                  <a:blip r:embed="rId1">
                    <a:extLst>
                      <a:ext uri="{28A0092B-C50C-407E-A947-70E740481C1C}">
                        <a14:useLocalDpi xmlns:a14="http://schemas.microsoft.com/office/drawing/2010/main" val="0"/>
                      </a:ext>
                    </a:extLst>
                  </a:blip>
                  <a:stretch>
                    <a:fillRect/>
                  </a:stretch>
                </pic:blipFill>
                <pic:spPr>
                  <a:xfrm>
                    <a:off x="0" y="0"/>
                    <a:ext cx="1289304" cy="594360"/>
                  </a:xfrm>
                  <a:prstGeom prst="rect">
                    <a:avLst/>
                  </a:prstGeom>
                </pic:spPr>
              </pic:pic>
            </a:graphicData>
          </a:graphic>
        </wp:inline>
      </w:drawing>
    </w:r>
  </w:p>
  <w:p w14:paraId="68D6574B" w14:textId="486C053E" w:rsidR="000626A6" w:rsidRDefault="000626A6">
    <w:pPr>
      <w:pStyle w:val="Header"/>
      <w:rPr>
        <w:sz w:val="28"/>
        <w:szCs w:val="28"/>
      </w:rPr>
    </w:pPr>
  </w:p>
  <w:p w14:paraId="7311ECBE" w14:textId="77777777" w:rsidR="004D1EC8" w:rsidRPr="00326988" w:rsidRDefault="004D1EC8">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01EE"/>
    <w:multiLevelType w:val="hybridMultilevel"/>
    <w:tmpl w:val="1060A0E0"/>
    <w:lvl w:ilvl="0" w:tplc="29C6D3C0">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17B08"/>
    <w:multiLevelType w:val="multilevel"/>
    <w:tmpl w:val="48C2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957E1"/>
    <w:multiLevelType w:val="hybridMultilevel"/>
    <w:tmpl w:val="05805B8A"/>
    <w:lvl w:ilvl="0" w:tplc="14BE308E">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238391">
    <w:abstractNumId w:val="2"/>
  </w:num>
  <w:num w:numId="2" w16cid:durableId="324359974">
    <w:abstractNumId w:val="0"/>
  </w:num>
  <w:num w:numId="3" w16cid:durableId="1756316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FD"/>
    <w:rsid w:val="00010963"/>
    <w:rsid w:val="00012B31"/>
    <w:rsid w:val="00014E7A"/>
    <w:rsid w:val="000177FE"/>
    <w:rsid w:val="00022ED3"/>
    <w:rsid w:val="00023394"/>
    <w:rsid w:val="00024B86"/>
    <w:rsid w:val="0003210C"/>
    <w:rsid w:val="00033429"/>
    <w:rsid w:val="000357DB"/>
    <w:rsid w:val="00050278"/>
    <w:rsid w:val="0005175C"/>
    <w:rsid w:val="000626A6"/>
    <w:rsid w:val="00072ED9"/>
    <w:rsid w:val="00074964"/>
    <w:rsid w:val="0008066A"/>
    <w:rsid w:val="00080E68"/>
    <w:rsid w:val="00083B31"/>
    <w:rsid w:val="000A4005"/>
    <w:rsid w:val="000A5AC8"/>
    <w:rsid w:val="000A6BF0"/>
    <w:rsid w:val="000A79DA"/>
    <w:rsid w:val="000C474B"/>
    <w:rsid w:val="000E0621"/>
    <w:rsid w:val="000E241E"/>
    <w:rsid w:val="000E71CA"/>
    <w:rsid w:val="000F2032"/>
    <w:rsid w:val="000F6A9D"/>
    <w:rsid w:val="00104930"/>
    <w:rsid w:val="00104E27"/>
    <w:rsid w:val="0010526E"/>
    <w:rsid w:val="001078A6"/>
    <w:rsid w:val="001078DB"/>
    <w:rsid w:val="0011498A"/>
    <w:rsid w:val="0011537D"/>
    <w:rsid w:val="00125785"/>
    <w:rsid w:val="0013565C"/>
    <w:rsid w:val="00142E84"/>
    <w:rsid w:val="00144EBB"/>
    <w:rsid w:val="001455A6"/>
    <w:rsid w:val="00151999"/>
    <w:rsid w:val="00151EC1"/>
    <w:rsid w:val="00164739"/>
    <w:rsid w:val="00164ED5"/>
    <w:rsid w:val="00181606"/>
    <w:rsid w:val="00182778"/>
    <w:rsid w:val="00190EF6"/>
    <w:rsid w:val="001963E5"/>
    <w:rsid w:val="001A2A6A"/>
    <w:rsid w:val="001B00DD"/>
    <w:rsid w:val="001B1419"/>
    <w:rsid w:val="001B32DC"/>
    <w:rsid w:val="001B47BD"/>
    <w:rsid w:val="001B4C95"/>
    <w:rsid w:val="001C2413"/>
    <w:rsid w:val="001C3B70"/>
    <w:rsid w:val="001C4A91"/>
    <w:rsid w:val="001C6E3F"/>
    <w:rsid w:val="001D0568"/>
    <w:rsid w:val="001D7AB6"/>
    <w:rsid w:val="001E45F9"/>
    <w:rsid w:val="001E4CA6"/>
    <w:rsid w:val="001F0D11"/>
    <w:rsid w:val="001F1387"/>
    <w:rsid w:val="001F6EB4"/>
    <w:rsid w:val="00203538"/>
    <w:rsid w:val="002056DD"/>
    <w:rsid w:val="002109A6"/>
    <w:rsid w:val="00212CDD"/>
    <w:rsid w:val="002238A6"/>
    <w:rsid w:val="00223DF2"/>
    <w:rsid w:val="0023077A"/>
    <w:rsid w:val="0023148A"/>
    <w:rsid w:val="002339D2"/>
    <w:rsid w:val="00241623"/>
    <w:rsid w:val="00242EB7"/>
    <w:rsid w:val="00244E37"/>
    <w:rsid w:val="00246905"/>
    <w:rsid w:val="0025037D"/>
    <w:rsid w:val="0025450B"/>
    <w:rsid w:val="002679D3"/>
    <w:rsid w:val="00272256"/>
    <w:rsid w:val="002813C2"/>
    <w:rsid w:val="00284C7F"/>
    <w:rsid w:val="00285282"/>
    <w:rsid w:val="00291195"/>
    <w:rsid w:val="002940AF"/>
    <w:rsid w:val="00294F6D"/>
    <w:rsid w:val="002977B8"/>
    <w:rsid w:val="002A0509"/>
    <w:rsid w:val="002A210E"/>
    <w:rsid w:val="002A224D"/>
    <w:rsid w:val="002A3B06"/>
    <w:rsid w:val="002B6161"/>
    <w:rsid w:val="002C3B29"/>
    <w:rsid w:val="002C4153"/>
    <w:rsid w:val="002C5E1F"/>
    <w:rsid w:val="002D19B6"/>
    <w:rsid w:val="002D4E4F"/>
    <w:rsid w:val="002E57A6"/>
    <w:rsid w:val="002F202E"/>
    <w:rsid w:val="002F34FC"/>
    <w:rsid w:val="002F4C0B"/>
    <w:rsid w:val="002F5F29"/>
    <w:rsid w:val="002F7927"/>
    <w:rsid w:val="00301B1B"/>
    <w:rsid w:val="00303FFD"/>
    <w:rsid w:val="00312A63"/>
    <w:rsid w:val="0032369B"/>
    <w:rsid w:val="0032467D"/>
    <w:rsid w:val="00326988"/>
    <w:rsid w:val="00327C3E"/>
    <w:rsid w:val="00331EB0"/>
    <w:rsid w:val="003328F0"/>
    <w:rsid w:val="00332982"/>
    <w:rsid w:val="00333DCD"/>
    <w:rsid w:val="00334FB7"/>
    <w:rsid w:val="00346EB1"/>
    <w:rsid w:val="00353A16"/>
    <w:rsid w:val="0035416A"/>
    <w:rsid w:val="0035532C"/>
    <w:rsid w:val="00356C55"/>
    <w:rsid w:val="003618AF"/>
    <w:rsid w:val="00365A7E"/>
    <w:rsid w:val="003669D5"/>
    <w:rsid w:val="00376C31"/>
    <w:rsid w:val="00382B4D"/>
    <w:rsid w:val="00392457"/>
    <w:rsid w:val="003928CF"/>
    <w:rsid w:val="00393BE6"/>
    <w:rsid w:val="003A0011"/>
    <w:rsid w:val="003A384C"/>
    <w:rsid w:val="003A572A"/>
    <w:rsid w:val="003A6522"/>
    <w:rsid w:val="003A6554"/>
    <w:rsid w:val="003B325E"/>
    <w:rsid w:val="003B3415"/>
    <w:rsid w:val="003B55FE"/>
    <w:rsid w:val="003C497E"/>
    <w:rsid w:val="003D3C5C"/>
    <w:rsid w:val="003D4987"/>
    <w:rsid w:val="003F004F"/>
    <w:rsid w:val="003F6855"/>
    <w:rsid w:val="003F69AB"/>
    <w:rsid w:val="003F7128"/>
    <w:rsid w:val="00400159"/>
    <w:rsid w:val="00403DFA"/>
    <w:rsid w:val="00412CAF"/>
    <w:rsid w:val="00416D15"/>
    <w:rsid w:val="00416FFA"/>
    <w:rsid w:val="004207DE"/>
    <w:rsid w:val="00432B91"/>
    <w:rsid w:val="0043326C"/>
    <w:rsid w:val="004332F1"/>
    <w:rsid w:val="00440891"/>
    <w:rsid w:val="00454878"/>
    <w:rsid w:val="00456DDD"/>
    <w:rsid w:val="00457374"/>
    <w:rsid w:val="004614B0"/>
    <w:rsid w:val="0046474C"/>
    <w:rsid w:val="004705E1"/>
    <w:rsid w:val="00474D21"/>
    <w:rsid w:val="004779BF"/>
    <w:rsid w:val="00483FC2"/>
    <w:rsid w:val="00487BBA"/>
    <w:rsid w:val="00490E7A"/>
    <w:rsid w:val="004933B4"/>
    <w:rsid w:val="004975EC"/>
    <w:rsid w:val="004A6586"/>
    <w:rsid w:val="004A794B"/>
    <w:rsid w:val="004B03F0"/>
    <w:rsid w:val="004B76A4"/>
    <w:rsid w:val="004C030F"/>
    <w:rsid w:val="004C1D1F"/>
    <w:rsid w:val="004C2B5B"/>
    <w:rsid w:val="004C3B59"/>
    <w:rsid w:val="004C6DB7"/>
    <w:rsid w:val="004C6E2D"/>
    <w:rsid w:val="004C6EF6"/>
    <w:rsid w:val="004D1EC8"/>
    <w:rsid w:val="004E3ED2"/>
    <w:rsid w:val="004E75FE"/>
    <w:rsid w:val="004F0B79"/>
    <w:rsid w:val="004F0F61"/>
    <w:rsid w:val="004F4E5E"/>
    <w:rsid w:val="0050165D"/>
    <w:rsid w:val="00503E5D"/>
    <w:rsid w:val="00504680"/>
    <w:rsid w:val="005053FB"/>
    <w:rsid w:val="00510853"/>
    <w:rsid w:val="005148F1"/>
    <w:rsid w:val="00515498"/>
    <w:rsid w:val="00517755"/>
    <w:rsid w:val="00521B1F"/>
    <w:rsid w:val="00522FEB"/>
    <w:rsid w:val="005234B4"/>
    <w:rsid w:val="00523CBE"/>
    <w:rsid w:val="00524DBC"/>
    <w:rsid w:val="00525128"/>
    <w:rsid w:val="00532A10"/>
    <w:rsid w:val="00544A04"/>
    <w:rsid w:val="00555467"/>
    <w:rsid w:val="00557167"/>
    <w:rsid w:val="0056430C"/>
    <w:rsid w:val="00566534"/>
    <w:rsid w:val="005760F0"/>
    <w:rsid w:val="00576D79"/>
    <w:rsid w:val="005804FE"/>
    <w:rsid w:val="005861E9"/>
    <w:rsid w:val="005866B3"/>
    <w:rsid w:val="00590455"/>
    <w:rsid w:val="005A3D8D"/>
    <w:rsid w:val="005B02C2"/>
    <w:rsid w:val="005C0B08"/>
    <w:rsid w:val="005C15E0"/>
    <w:rsid w:val="005D096A"/>
    <w:rsid w:val="005E1C7A"/>
    <w:rsid w:val="005E6B26"/>
    <w:rsid w:val="005F2773"/>
    <w:rsid w:val="00607109"/>
    <w:rsid w:val="0061354F"/>
    <w:rsid w:val="0061416F"/>
    <w:rsid w:val="006202BC"/>
    <w:rsid w:val="00620DC5"/>
    <w:rsid w:val="00621DE2"/>
    <w:rsid w:val="00623606"/>
    <w:rsid w:val="00631BF6"/>
    <w:rsid w:val="0063420D"/>
    <w:rsid w:val="0063465E"/>
    <w:rsid w:val="00634C3F"/>
    <w:rsid w:val="0063617B"/>
    <w:rsid w:val="00636738"/>
    <w:rsid w:val="00637807"/>
    <w:rsid w:val="006541D7"/>
    <w:rsid w:val="00660A86"/>
    <w:rsid w:val="00661009"/>
    <w:rsid w:val="0066107E"/>
    <w:rsid w:val="00663408"/>
    <w:rsid w:val="006640D6"/>
    <w:rsid w:val="0066699D"/>
    <w:rsid w:val="00677BD1"/>
    <w:rsid w:val="00680B0B"/>
    <w:rsid w:val="00687130"/>
    <w:rsid w:val="006939E0"/>
    <w:rsid w:val="00694149"/>
    <w:rsid w:val="00694F89"/>
    <w:rsid w:val="006A4711"/>
    <w:rsid w:val="006A4805"/>
    <w:rsid w:val="006A718E"/>
    <w:rsid w:val="006B243F"/>
    <w:rsid w:val="006B39CC"/>
    <w:rsid w:val="006C1D62"/>
    <w:rsid w:val="006C24BF"/>
    <w:rsid w:val="006D0A13"/>
    <w:rsid w:val="006D20AF"/>
    <w:rsid w:val="006D5C96"/>
    <w:rsid w:val="006D6BE5"/>
    <w:rsid w:val="006E2882"/>
    <w:rsid w:val="006E3D8D"/>
    <w:rsid w:val="006E43DD"/>
    <w:rsid w:val="006E549B"/>
    <w:rsid w:val="006F0080"/>
    <w:rsid w:val="006F0AEB"/>
    <w:rsid w:val="006F1197"/>
    <w:rsid w:val="006F3D4A"/>
    <w:rsid w:val="006F532B"/>
    <w:rsid w:val="00700565"/>
    <w:rsid w:val="007028B4"/>
    <w:rsid w:val="00712170"/>
    <w:rsid w:val="00720E1C"/>
    <w:rsid w:val="00721EC7"/>
    <w:rsid w:val="00723AF2"/>
    <w:rsid w:val="00725C34"/>
    <w:rsid w:val="00726626"/>
    <w:rsid w:val="007278D6"/>
    <w:rsid w:val="00732440"/>
    <w:rsid w:val="00744043"/>
    <w:rsid w:val="00746A93"/>
    <w:rsid w:val="007511E5"/>
    <w:rsid w:val="00751C2F"/>
    <w:rsid w:val="007549D9"/>
    <w:rsid w:val="007738C5"/>
    <w:rsid w:val="007761C5"/>
    <w:rsid w:val="00780E00"/>
    <w:rsid w:val="00782735"/>
    <w:rsid w:val="0078312B"/>
    <w:rsid w:val="00783FAB"/>
    <w:rsid w:val="00784448"/>
    <w:rsid w:val="0078725C"/>
    <w:rsid w:val="007A3888"/>
    <w:rsid w:val="007B54A9"/>
    <w:rsid w:val="007B5EBF"/>
    <w:rsid w:val="007B7207"/>
    <w:rsid w:val="007C06A0"/>
    <w:rsid w:val="007C3F65"/>
    <w:rsid w:val="007C5F47"/>
    <w:rsid w:val="007D2A02"/>
    <w:rsid w:val="007D2C43"/>
    <w:rsid w:val="007D56C8"/>
    <w:rsid w:val="007E409D"/>
    <w:rsid w:val="007F0947"/>
    <w:rsid w:val="007F0B79"/>
    <w:rsid w:val="007F1C3F"/>
    <w:rsid w:val="007F2316"/>
    <w:rsid w:val="007F3E02"/>
    <w:rsid w:val="007F5575"/>
    <w:rsid w:val="007F5C3E"/>
    <w:rsid w:val="00803254"/>
    <w:rsid w:val="00807025"/>
    <w:rsid w:val="00811CB5"/>
    <w:rsid w:val="00812986"/>
    <w:rsid w:val="00814DF6"/>
    <w:rsid w:val="0081587A"/>
    <w:rsid w:val="00824972"/>
    <w:rsid w:val="008325D8"/>
    <w:rsid w:val="00837CDD"/>
    <w:rsid w:val="008472F1"/>
    <w:rsid w:val="00850119"/>
    <w:rsid w:val="00855220"/>
    <w:rsid w:val="0086356B"/>
    <w:rsid w:val="00877EE2"/>
    <w:rsid w:val="008864B9"/>
    <w:rsid w:val="008908A8"/>
    <w:rsid w:val="00893F67"/>
    <w:rsid w:val="008954D7"/>
    <w:rsid w:val="00895593"/>
    <w:rsid w:val="0089714F"/>
    <w:rsid w:val="008A350C"/>
    <w:rsid w:val="008A4EE1"/>
    <w:rsid w:val="008A5B70"/>
    <w:rsid w:val="008A5ED3"/>
    <w:rsid w:val="008B068F"/>
    <w:rsid w:val="008B2DA4"/>
    <w:rsid w:val="008C304F"/>
    <w:rsid w:val="008C3338"/>
    <w:rsid w:val="008D2BB8"/>
    <w:rsid w:val="008D3388"/>
    <w:rsid w:val="008D591C"/>
    <w:rsid w:val="008E0AD6"/>
    <w:rsid w:val="008F4175"/>
    <w:rsid w:val="008F6C8F"/>
    <w:rsid w:val="00900943"/>
    <w:rsid w:val="009009AE"/>
    <w:rsid w:val="00911ACD"/>
    <w:rsid w:val="00917A01"/>
    <w:rsid w:val="00920C96"/>
    <w:rsid w:val="00926A95"/>
    <w:rsid w:val="00930496"/>
    <w:rsid w:val="00935CFD"/>
    <w:rsid w:val="00942F99"/>
    <w:rsid w:val="00943EE6"/>
    <w:rsid w:val="009462AD"/>
    <w:rsid w:val="009500AC"/>
    <w:rsid w:val="00961E95"/>
    <w:rsid w:val="00973D46"/>
    <w:rsid w:val="00974AFD"/>
    <w:rsid w:val="00976EF4"/>
    <w:rsid w:val="0098291F"/>
    <w:rsid w:val="00990F12"/>
    <w:rsid w:val="009962D9"/>
    <w:rsid w:val="009A1912"/>
    <w:rsid w:val="009A1BAC"/>
    <w:rsid w:val="009A1BFD"/>
    <w:rsid w:val="009A3CA5"/>
    <w:rsid w:val="009A54BB"/>
    <w:rsid w:val="009B1340"/>
    <w:rsid w:val="009B22C4"/>
    <w:rsid w:val="009B5DC9"/>
    <w:rsid w:val="009B7111"/>
    <w:rsid w:val="009C4FAD"/>
    <w:rsid w:val="009F0772"/>
    <w:rsid w:val="009F47E2"/>
    <w:rsid w:val="00A012BC"/>
    <w:rsid w:val="00A132A8"/>
    <w:rsid w:val="00A140EF"/>
    <w:rsid w:val="00A15AEF"/>
    <w:rsid w:val="00A2137E"/>
    <w:rsid w:val="00A24FE2"/>
    <w:rsid w:val="00A31DC3"/>
    <w:rsid w:val="00A4193D"/>
    <w:rsid w:val="00A463BF"/>
    <w:rsid w:val="00A46AC5"/>
    <w:rsid w:val="00A46C40"/>
    <w:rsid w:val="00A521BF"/>
    <w:rsid w:val="00A53E73"/>
    <w:rsid w:val="00A54AB6"/>
    <w:rsid w:val="00A56C68"/>
    <w:rsid w:val="00A570E0"/>
    <w:rsid w:val="00A62B13"/>
    <w:rsid w:val="00A63D62"/>
    <w:rsid w:val="00A657B2"/>
    <w:rsid w:val="00A6773E"/>
    <w:rsid w:val="00A75203"/>
    <w:rsid w:val="00A7643D"/>
    <w:rsid w:val="00A774C5"/>
    <w:rsid w:val="00A77F8A"/>
    <w:rsid w:val="00A81DCB"/>
    <w:rsid w:val="00A81DF0"/>
    <w:rsid w:val="00A825C4"/>
    <w:rsid w:val="00A85BD1"/>
    <w:rsid w:val="00A90EC4"/>
    <w:rsid w:val="00A92C4A"/>
    <w:rsid w:val="00A92F5E"/>
    <w:rsid w:val="00AA6135"/>
    <w:rsid w:val="00AC0F0B"/>
    <w:rsid w:val="00AD1163"/>
    <w:rsid w:val="00AD2A16"/>
    <w:rsid w:val="00AD5643"/>
    <w:rsid w:val="00AE5675"/>
    <w:rsid w:val="00AF1B42"/>
    <w:rsid w:val="00AF6A0B"/>
    <w:rsid w:val="00AF76C2"/>
    <w:rsid w:val="00B065AE"/>
    <w:rsid w:val="00B06DA5"/>
    <w:rsid w:val="00B1234B"/>
    <w:rsid w:val="00B13647"/>
    <w:rsid w:val="00B144EE"/>
    <w:rsid w:val="00B15D65"/>
    <w:rsid w:val="00B2393E"/>
    <w:rsid w:val="00B256F6"/>
    <w:rsid w:val="00B41BB1"/>
    <w:rsid w:val="00B44064"/>
    <w:rsid w:val="00B51756"/>
    <w:rsid w:val="00B531C8"/>
    <w:rsid w:val="00B54B47"/>
    <w:rsid w:val="00B61BB6"/>
    <w:rsid w:val="00B74B34"/>
    <w:rsid w:val="00B763BD"/>
    <w:rsid w:val="00B77872"/>
    <w:rsid w:val="00B921EB"/>
    <w:rsid w:val="00BA5F70"/>
    <w:rsid w:val="00BA6714"/>
    <w:rsid w:val="00BB1216"/>
    <w:rsid w:val="00BB3900"/>
    <w:rsid w:val="00BB6F9D"/>
    <w:rsid w:val="00BC7AAA"/>
    <w:rsid w:val="00BD7FAF"/>
    <w:rsid w:val="00BE4CDD"/>
    <w:rsid w:val="00BF12F4"/>
    <w:rsid w:val="00BF1F19"/>
    <w:rsid w:val="00BF3211"/>
    <w:rsid w:val="00BF5261"/>
    <w:rsid w:val="00C07FFA"/>
    <w:rsid w:val="00C11FA7"/>
    <w:rsid w:val="00C141C8"/>
    <w:rsid w:val="00C1780C"/>
    <w:rsid w:val="00C21282"/>
    <w:rsid w:val="00C22129"/>
    <w:rsid w:val="00C2485F"/>
    <w:rsid w:val="00C25D27"/>
    <w:rsid w:val="00C3182F"/>
    <w:rsid w:val="00C33010"/>
    <w:rsid w:val="00C33BBF"/>
    <w:rsid w:val="00C37A40"/>
    <w:rsid w:val="00C37DD2"/>
    <w:rsid w:val="00C45EF6"/>
    <w:rsid w:val="00C4746B"/>
    <w:rsid w:val="00C523D0"/>
    <w:rsid w:val="00C52ECE"/>
    <w:rsid w:val="00C56B09"/>
    <w:rsid w:val="00C66450"/>
    <w:rsid w:val="00C841C6"/>
    <w:rsid w:val="00C90BF9"/>
    <w:rsid w:val="00C94DDC"/>
    <w:rsid w:val="00C95DD5"/>
    <w:rsid w:val="00C9676E"/>
    <w:rsid w:val="00CA14D5"/>
    <w:rsid w:val="00CA153A"/>
    <w:rsid w:val="00CA2679"/>
    <w:rsid w:val="00CB0F20"/>
    <w:rsid w:val="00CB3373"/>
    <w:rsid w:val="00CB338E"/>
    <w:rsid w:val="00CC322A"/>
    <w:rsid w:val="00CC6B49"/>
    <w:rsid w:val="00CD4F28"/>
    <w:rsid w:val="00CD75B6"/>
    <w:rsid w:val="00CE1CD8"/>
    <w:rsid w:val="00CE6022"/>
    <w:rsid w:val="00CE68A8"/>
    <w:rsid w:val="00CF1D8B"/>
    <w:rsid w:val="00D0224A"/>
    <w:rsid w:val="00D033D6"/>
    <w:rsid w:val="00D03B66"/>
    <w:rsid w:val="00D07440"/>
    <w:rsid w:val="00D0784B"/>
    <w:rsid w:val="00D13AD5"/>
    <w:rsid w:val="00D170BF"/>
    <w:rsid w:val="00D25D22"/>
    <w:rsid w:val="00D26C23"/>
    <w:rsid w:val="00D31ABC"/>
    <w:rsid w:val="00D32068"/>
    <w:rsid w:val="00D40033"/>
    <w:rsid w:val="00D510BC"/>
    <w:rsid w:val="00D52D6A"/>
    <w:rsid w:val="00D65423"/>
    <w:rsid w:val="00D74AD2"/>
    <w:rsid w:val="00D76E39"/>
    <w:rsid w:val="00D837F3"/>
    <w:rsid w:val="00D85DA0"/>
    <w:rsid w:val="00D87C26"/>
    <w:rsid w:val="00D87E6D"/>
    <w:rsid w:val="00D902A7"/>
    <w:rsid w:val="00D921B6"/>
    <w:rsid w:val="00D94012"/>
    <w:rsid w:val="00D951D5"/>
    <w:rsid w:val="00D95640"/>
    <w:rsid w:val="00DA4A61"/>
    <w:rsid w:val="00DB6A8B"/>
    <w:rsid w:val="00DC3D86"/>
    <w:rsid w:val="00DD2D19"/>
    <w:rsid w:val="00DD3834"/>
    <w:rsid w:val="00DE3F4C"/>
    <w:rsid w:val="00E05AEB"/>
    <w:rsid w:val="00E10783"/>
    <w:rsid w:val="00E114F4"/>
    <w:rsid w:val="00E16F37"/>
    <w:rsid w:val="00E17D05"/>
    <w:rsid w:val="00E20A0A"/>
    <w:rsid w:val="00E23224"/>
    <w:rsid w:val="00E24F57"/>
    <w:rsid w:val="00E2624A"/>
    <w:rsid w:val="00E31702"/>
    <w:rsid w:val="00E31F1D"/>
    <w:rsid w:val="00E32637"/>
    <w:rsid w:val="00E34A71"/>
    <w:rsid w:val="00E40A88"/>
    <w:rsid w:val="00E44313"/>
    <w:rsid w:val="00E47AAA"/>
    <w:rsid w:val="00E50222"/>
    <w:rsid w:val="00E50BE1"/>
    <w:rsid w:val="00E51915"/>
    <w:rsid w:val="00E52EAB"/>
    <w:rsid w:val="00E53036"/>
    <w:rsid w:val="00E54782"/>
    <w:rsid w:val="00E56E9E"/>
    <w:rsid w:val="00E60C0A"/>
    <w:rsid w:val="00E75D64"/>
    <w:rsid w:val="00E82124"/>
    <w:rsid w:val="00E93F72"/>
    <w:rsid w:val="00E94657"/>
    <w:rsid w:val="00EA7B3E"/>
    <w:rsid w:val="00EB233C"/>
    <w:rsid w:val="00EC0AD0"/>
    <w:rsid w:val="00EC1660"/>
    <w:rsid w:val="00EC63DB"/>
    <w:rsid w:val="00ED6D1F"/>
    <w:rsid w:val="00EE2226"/>
    <w:rsid w:val="00EE3C3B"/>
    <w:rsid w:val="00EE41E9"/>
    <w:rsid w:val="00EE78A1"/>
    <w:rsid w:val="00EF1217"/>
    <w:rsid w:val="00EF428A"/>
    <w:rsid w:val="00EF7562"/>
    <w:rsid w:val="00F01DDF"/>
    <w:rsid w:val="00F04A0E"/>
    <w:rsid w:val="00F0724E"/>
    <w:rsid w:val="00F07FDD"/>
    <w:rsid w:val="00F1035B"/>
    <w:rsid w:val="00F1079A"/>
    <w:rsid w:val="00F10CE3"/>
    <w:rsid w:val="00F126BA"/>
    <w:rsid w:val="00F16A59"/>
    <w:rsid w:val="00F17DA5"/>
    <w:rsid w:val="00F20530"/>
    <w:rsid w:val="00F21A65"/>
    <w:rsid w:val="00F34222"/>
    <w:rsid w:val="00F3507C"/>
    <w:rsid w:val="00F45846"/>
    <w:rsid w:val="00F47196"/>
    <w:rsid w:val="00F53B05"/>
    <w:rsid w:val="00F57AF7"/>
    <w:rsid w:val="00F61E73"/>
    <w:rsid w:val="00F672AD"/>
    <w:rsid w:val="00F71D7C"/>
    <w:rsid w:val="00F75B07"/>
    <w:rsid w:val="00F874E3"/>
    <w:rsid w:val="00F91CF4"/>
    <w:rsid w:val="00F94219"/>
    <w:rsid w:val="00F970B4"/>
    <w:rsid w:val="00FA3318"/>
    <w:rsid w:val="00FA5811"/>
    <w:rsid w:val="00FA78ED"/>
    <w:rsid w:val="00FB2BCB"/>
    <w:rsid w:val="00FC17EC"/>
    <w:rsid w:val="00FC1DB3"/>
    <w:rsid w:val="00FD3668"/>
    <w:rsid w:val="00FD3EC4"/>
    <w:rsid w:val="00FD6D5A"/>
    <w:rsid w:val="00FD7017"/>
    <w:rsid w:val="00FE71DA"/>
    <w:rsid w:val="00FF272B"/>
    <w:rsid w:val="00FF3C08"/>
    <w:rsid w:val="00FF72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41160"/>
  <w15:chartTrackingRefBased/>
  <w15:docId w15:val="{2D0C4F1E-15B7-49DA-951B-8A5DAE5F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FD"/>
    <w:pPr>
      <w:spacing w:after="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FD"/>
    <w:pPr>
      <w:tabs>
        <w:tab w:val="center" w:pos="4680"/>
        <w:tab w:val="right" w:pos="9360"/>
      </w:tabs>
      <w:spacing w:line="240" w:lineRule="auto"/>
    </w:pPr>
  </w:style>
  <w:style w:type="character" w:customStyle="1" w:styleId="HeaderChar">
    <w:name w:val="Header Char"/>
    <w:basedOn w:val="DefaultParagraphFont"/>
    <w:link w:val="Header"/>
    <w:uiPriority w:val="99"/>
    <w:rsid w:val="009A1BFD"/>
    <w:rPr>
      <w:rFonts w:ascii="Arial" w:eastAsia="Arial" w:hAnsi="Arial" w:cs="Times New Roman"/>
    </w:rPr>
  </w:style>
  <w:style w:type="paragraph" w:styleId="FootnoteText">
    <w:name w:val="footnote text"/>
    <w:aliases w:val="Tablenote Text"/>
    <w:basedOn w:val="Normal"/>
    <w:link w:val="FootnoteTextChar"/>
    <w:uiPriority w:val="99"/>
    <w:unhideWhenUsed/>
    <w:qFormat/>
    <w:rsid w:val="001C2413"/>
    <w:pPr>
      <w:spacing w:line="240" w:lineRule="auto"/>
    </w:pPr>
    <w:rPr>
      <w:sz w:val="20"/>
      <w:szCs w:val="20"/>
    </w:rPr>
  </w:style>
  <w:style w:type="character" w:customStyle="1" w:styleId="FootnoteTextChar">
    <w:name w:val="Footnote Text Char"/>
    <w:aliases w:val="Tablenote Text Char"/>
    <w:basedOn w:val="DefaultParagraphFont"/>
    <w:link w:val="FootnoteText"/>
    <w:uiPriority w:val="99"/>
    <w:qFormat/>
    <w:rsid w:val="001C2413"/>
    <w:rPr>
      <w:rFonts w:ascii="Arial" w:eastAsia="Arial" w:hAnsi="Arial" w:cs="Times New Roman"/>
      <w:sz w:val="20"/>
      <w:szCs w:val="20"/>
    </w:rPr>
  </w:style>
  <w:style w:type="character" w:styleId="FootnoteReference">
    <w:name w:val="footnote reference"/>
    <w:aliases w:val="callout,4_G,Footnote Reference Number,Ref,de nota al pie,4_G Char Char,Footnote Reference1 Char Char,Footnotes refss Char Char,ftref Char Char,BVI fnr Char Char,BVI fnr Car Car Char Char,BVI fnr Car Char Char"/>
    <w:basedOn w:val="DefaultParagraphFont"/>
    <w:uiPriority w:val="99"/>
    <w:unhideWhenUsed/>
    <w:rsid w:val="001C2413"/>
    <w:rPr>
      <w:vertAlign w:val="superscript"/>
    </w:rPr>
  </w:style>
  <w:style w:type="character" w:styleId="Hyperlink">
    <w:name w:val="Hyperlink"/>
    <w:uiPriority w:val="99"/>
    <w:unhideWhenUsed/>
    <w:rsid w:val="0010526E"/>
    <w:rPr>
      <w:color w:val="00B0F0"/>
      <w:u w:val="single"/>
    </w:rPr>
  </w:style>
  <w:style w:type="character" w:styleId="CommentReference">
    <w:name w:val="annotation reference"/>
    <w:basedOn w:val="DefaultParagraphFont"/>
    <w:uiPriority w:val="99"/>
    <w:semiHidden/>
    <w:unhideWhenUsed/>
    <w:rsid w:val="0010526E"/>
    <w:rPr>
      <w:sz w:val="16"/>
      <w:szCs w:val="16"/>
    </w:rPr>
  </w:style>
  <w:style w:type="paragraph" w:styleId="CommentText">
    <w:name w:val="annotation text"/>
    <w:basedOn w:val="Normal"/>
    <w:link w:val="CommentTextChar"/>
    <w:uiPriority w:val="99"/>
    <w:unhideWhenUsed/>
    <w:rsid w:val="0010526E"/>
    <w:pPr>
      <w:spacing w:line="240" w:lineRule="auto"/>
    </w:pPr>
    <w:rPr>
      <w:rFonts w:ascii="Cambria" w:eastAsia="Cambria" w:hAnsi="Cambria"/>
      <w:sz w:val="20"/>
      <w:szCs w:val="20"/>
    </w:rPr>
  </w:style>
  <w:style w:type="character" w:customStyle="1" w:styleId="CommentTextChar">
    <w:name w:val="Comment Text Char"/>
    <w:basedOn w:val="DefaultParagraphFont"/>
    <w:link w:val="CommentText"/>
    <w:uiPriority w:val="99"/>
    <w:rsid w:val="0010526E"/>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1052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26E"/>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4A794B"/>
    <w:rPr>
      <w:rFonts w:ascii="Arial" w:eastAsia="Arial" w:hAnsi="Arial"/>
      <w:b/>
      <w:bCs/>
    </w:rPr>
  </w:style>
  <w:style w:type="character" w:customStyle="1" w:styleId="CommentSubjectChar">
    <w:name w:val="Comment Subject Char"/>
    <w:basedOn w:val="CommentTextChar"/>
    <w:link w:val="CommentSubject"/>
    <w:uiPriority w:val="99"/>
    <w:semiHidden/>
    <w:rsid w:val="004A794B"/>
    <w:rPr>
      <w:rFonts w:ascii="Arial" w:eastAsia="Arial" w:hAnsi="Arial" w:cs="Times New Roman"/>
      <w:b/>
      <w:bCs/>
      <w:sz w:val="20"/>
      <w:szCs w:val="20"/>
    </w:rPr>
  </w:style>
  <w:style w:type="paragraph" w:styleId="Footer">
    <w:name w:val="footer"/>
    <w:basedOn w:val="Normal"/>
    <w:link w:val="FooterChar"/>
    <w:uiPriority w:val="99"/>
    <w:unhideWhenUsed/>
    <w:rsid w:val="00CB338E"/>
    <w:pPr>
      <w:tabs>
        <w:tab w:val="center" w:pos="4680"/>
        <w:tab w:val="right" w:pos="9360"/>
      </w:tabs>
      <w:spacing w:line="240" w:lineRule="auto"/>
    </w:pPr>
  </w:style>
  <w:style w:type="character" w:customStyle="1" w:styleId="FooterChar">
    <w:name w:val="Footer Char"/>
    <w:basedOn w:val="DefaultParagraphFont"/>
    <w:link w:val="Footer"/>
    <w:uiPriority w:val="99"/>
    <w:rsid w:val="00CB338E"/>
    <w:rPr>
      <w:rFonts w:ascii="Arial" w:eastAsia="Arial" w:hAnsi="Arial" w:cs="Times New Roman"/>
    </w:rPr>
  </w:style>
  <w:style w:type="paragraph" w:styleId="NormalWeb">
    <w:name w:val="Normal (Web)"/>
    <w:basedOn w:val="Normal"/>
    <w:uiPriority w:val="99"/>
    <w:unhideWhenUsed/>
    <w:rsid w:val="002679D3"/>
    <w:pPr>
      <w:spacing w:before="100" w:beforeAutospacing="1" w:after="100" w:afterAutospacing="1" w:line="240" w:lineRule="auto"/>
    </w:pPr>
    <w:rPr>
      <w:rFonts w:eastAsia="MS Mincho" w:cs="Arial"/>
      <w:sz w:val="24"/>
      <w:szCs w:val="24"/>
    </w:rPr>
  </w:style>
  <w:style w:type="character" w:customStyle="1" w:styleId="apple-converted-space">
    <w:name w:val="apple-converted-space"/>
    <w:basedOn w:val="DefaultParagraphFont"/>
    <w:rsid w:val="00E56E9E"/>
  </w:style>
  <w:style w:type="character" w:styleId="FollowedHyperlink">
    <w:name w:val="FollowedHyperlink"/>
    <w:basedOn w:val="DefaultParagraphFont"/>
    <w:uiPriority w:val="99"/>
    <w:semiHidden/>
    <w:unhideWhenUsed/>
    <w:rsid w:val="0046474C"/>
    <w:rPr>
      <w:color w:val="954F72" w:themeColor="followedHyperlink"/>
      <w:u w:val="single"/>
    </w:rPr>
  </w:style>
  <w:style w:type="character" w:styleId="UnresolvedMention">
    <w:name w:val="Unresolved Mention"/>
    <w:basedOn w:val="DefaultParagraphFont"/>
    <w:uiPriority w:val="99"/>
    <w:semiHidden/>
    <w:unhideWhenUsed/>
    <w:rsid w:val="002C5E1F"/>
    <w:rPr>
      <w:color w:val="605E5C"/>
      <w:shd w:val="clear" w:color="auto" w:fill="E1DFDD"/>
    </w:rPr>
  </w:style>
  <w:style w:type="character" w:customStyle="1" w:styleId="markedcontent">
    <w:name w:val="markedcontent"/>
    <w:basedOn w:val="DefaultParagraphFont"/>
    <w:rsid w:val="005861E9"/>
  </w:style>
  <w:style w:type="paragraph" w:styleId="Date">
    <w:name w:val="Date"/>
    <w:basedOn w:val="Normal"/>
    <w:next w:val="Normal"/>
    <w:link w:val="DateChar"/>
    <w:uiPriority w:val="99"/>
    <w:semiHidden/>
    <w:unhideWhenUsed/>
    <w:rsid w:val="00C11FA7"/>
  </w:style>
  <w:style w:type="character" w:customStyle="1" w:styleId="DateChar">
    <w:name w:val="Date Char"/>
    <w:basedOn w:val="DefaultParagraphFont"/>
    <w:link w:val="Date"/>
    <w:uiPriority w:val="99"/>
    <w:semiHidden/>
    <w:rsid w:val="00C11FA7"/>
    <w:rPr>
      <w:rFonts w:ascii="Arial" w:eastAsia="Arial" w:hAnsi="Arial" w:cs="Times New Roman"/>
    </w:rPr>
  </w:style>
  <w:style w:type="paragraph" w:customStyle="1" w:styleId="paragraph">
    <w:name w:val="paragraph"/>
    <w:basedOn w:val="Normal"/>
    <w:rsid w:val="001C6E3F"/>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bylineauthors">
    <w:name w:val="byline__authors"/>
    <w:basedOn w:val="DefaultParagraphFont"/>
    <w:rsid w:val="001C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454">
      <w:bodyDiv w:val="1"/>
      <w:marLeft w:val="0"/>
      <w:marRight w:val="0"/>
      <w:marTop w:val="0"/>
      <w:marBottom w:val="0"/>
      <w:divBdr>
        <w:top w:val="none" w:sz="0" w:space="0" w:color="auto"/>
        <w:left w:val="none" w:sz="0" w:space="0" w:color="auto"/>
        <w:bottom w:val="none" w:sz="0" w:space="0" w:color="auto"/>
        <w:right w:val="none" w:sz="0" w:space="0" w:color="auto"/>
      </w:divBdr>
      <w:divsChild>
        <w:div w:id="652758338">
          <w:marLeft w:val="0"/>
          <w:marRight w:val="0"/>
          <w:marTop w:val="0"/>
          <w:marBottom w:val="0"/>
          <w:divBdr>
            <w:top w:val="none" w:sz="0" w:space="0" w:color="auto"/>
            <w:left w:val="none" w:sz="0" w:space="0" w:color="auto"/>
            <w:bottom w:val="none" w:sz="0" w:space="0" w:color="auto"/>
            <w:right w:val="none" w:sz="0" w:space="0" w:color="auto"/>
          </w:divBdr>
          <w:divsChild>
            <w:div w:id="2075083892">
              <w:marLeft w:val="0"/>
              <w:marRight w:val="0"/>
              <w:marTop w:val="0"/>
              <w:marBottom w:val="0"/>
              <w:divBdr>
                <w:top w:val="none" w:sz="0" w:space="0" w:color="auto"/>
                <w:left w:val="none" w:sz="0" w:space="0" w:color="auto"/>
                <w:bottom w:val="none" w:sz="0" w:space="0" w:color="auto"/>
                <w:right w:val="none" w:sz="0" w:space="0" w:color="auto"/>
              </w:divBdr>
              <w:divsChild>
                <w:div w:id="3801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61087">
      <w:bodyDiv w:val="1"/>
      <w:marLeft w:val="0"/>
      <w:marRight w:val="0"/>
      <w:marTop w:val="0"/>
      <w:marBottom w:val="0"/>
      <w:divBdr>
        <w:top w:val="none" w:sz="0" w:space="0" w:color="auto"/>
        <w:left w:val="none" w:sz="0" w:space="0" w:color="auto"/>
        <w:bottom w:val="none" w:sz="0" w:space="0" w:color="auto"/>
        <w:right w:val="none" w:sz="0" w:space="0" w:color="auto"/>
      </w:divBdr>
    </w:div>
    <w:div w:id="509295335">
      <w:bodyDiv w:val="1"/>
      <w:marLeft w:val="0"/>
      <w:marRight w:val="0"/>
      <w:marTop w:val="0"/>
      <w:marBottom w:val="0"/>
      <w:divBdr>
        <w:top w:val="none" w:sz="0" w:space="0" w:color="auto"/>
        <w:left w:val="none" w:sz="0" w:space="0" w:color="auto"/>
        <w:bottom w:val="none" w:sz="0" w:space="0" w:color="auto"/>
        <w:right w:val="none" w:sz="0" w:space="0" w:color="auto"/>
      </w:divBdr>
    </w:div>
    <w:div w:id="707492465">
      <w:bodyDiv w:val="1"/>
      <w:marLeft w:val="0"/>
      <w:marRight w:val="0"/>
      <w:marTop w:val="0"/>
      <w:marBottom w:val="0"/>
      <w:divBdr>
        <w:top w:val="none" w:sz="0" w:space="0" w:color="auto"/>
        <w:left w:val="none" w:sz="0" w:space="0" w:color="auto"/>
        <w:bottom w:val="none" w:sz="0" w:space="0" w:color="auto"/>
        <w:right w:val="none" w:sz="0" w:space="0" w:color="auto"/>
      </w:divBdr>
      <w:divsChild>
        <w:div w:id="984041461">
          <w:marLeft w:val="0"/>
          <w:marRight w:val="0"/>
          <w:marTop w:val="0"/>
          <w:marBottom w:val="0"/>
          <w:divBdr>
            <w:top w:val="none" w:sz="0" w:space="0" w:color="auto"/>
            <w:left w:val="none" w:sz="0" w:space="0" w:color="auto"/>
            <w:bottom w:val="none" w:sz="0" w:space="0" w:color="auto"/>
            <w:right w:val="none" w:sz="0" w:space="0" w:color="auto"/>
          </w:divBdr>
          <w:divsChild>
            <w:div w:id="1119254154">
              <w:marLeft w:val="0"/>
              <w:marRight w:val="0"/>
              <w:marTop w:val="0"/>
              <w:marBottom w:val="0"/>
              <w:divBdr>
                <w:top w:val="none" w:sz="0" w:space="0" w:color="auto"/>
                <w:left w:val="none" w:sz="0" w:space="0" w:color="auto"/>
                <w:bottom w:val="none" w:sz="0" w:space="0" w:color="auto"/>
                <w:right w:val="none" w:sz="0" w:space="0" w:color="auto"/>
              </w:divBdr>
              <w:divsChild>
                <w:div w:id="1123811897">
                  <w:marLeft w:val="0"/>
                  <w:marRight w:val="0"/>
                  <w:marTop w:val="0"/>
                  <w:marBottom w:val="0"/>
                  <w:divBdr>
                    <w:top w:val="none" w:sz="0" w:space="0" w:color="auto"/>
                    <w:left w:val="none" w:sz="0" w:space="0" w:color="auto"/>
                    <w:bottom w:val="none" w:sz="0" w:space="0" w:color="auto"/>
                    <w:right w:val="none" w:sz="0" w:space="0" w:color="auto"/>
                  </w:divBdr>
                  <w:divsChild>
                    <w:div w:id="8878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44331">
      <w:bodyDiv w:val="1"/>
      <w:marLeft w:val="0"/>
      <w:marRight w:val="0"/>
      <w:marTop w:val="0"/>
      <w:marBottom w:val="0"/>
      <w:divBdr>
        <w:top w:val="none" w:sz="0" w:space="0" w:color="auto"/>
        <w:left w:val="none" w:sz="0" w:space="0" w:color="auto"/>
        <w:bottom w:val="none" w:sz="0" w:space="0" w:color="auto"/>
        <w:right w:val="none" w:sz="0" w:space="0" w:color="auto"/>
      </w:divBdr>
      <w:divsChild>
        <w:div w:id="1368682178">
          <w:marLeft w:val="0"/>
          <w:marRight w:val="0"/>
          <w:marTop w:val="0"/>
          <w:marBottom w:val="0"/>
          <w:divBdr>
            <w:top w:val="none" w:sz="0" w:space="0" w:color="auto"/>
            <w:left w:val="none" w:sz="0" w:space="0" w:color="auto"/>
            <w:bottom w:val="none" w:sz="0" w:space="0" w:color="auto"/>
            <w:right w:val="none" w:sz="0" w:space="0" w:color="auto"/>
          </w:divBdr>
          <w:divsChild>
            <w:div w:id="634990944">
              <w:marLeft w:val="0"/>
              <w:marRight w:val="0"/>
              <w:marTop w:val="0"/>
              <w:marBottom w:val="0"/>
              <w:divBdr>
                <w:top w:val="none" w:sz="0" w:space="0" w:color="auto"/>
                <w:left w:val="none" w:sz="0" w:space="0" w:color="auto"/>
                <w:bottom w:val="none" w:sz="0" w:space="0" w:color="auto"/>
                <w:right w:val="none" w:sz="0" w:space="0" w:color="auto"/>
              </w:divBdr>
              <w:divsChild>
                <w:div w:id="12679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8546">
      <w:bodyDiv w:val="1"/>
      <w:marLeft w:val="0"/>
      <w:marRight w:val="0"/>
      <w:marTop w:val="0"/>
      <w:marBottom w:val="0"/>
      <w:divBdr>
        <w:top w:val="none" w:sz="0" w:space="0" w:color="auto"/>
        <w:left w:val="none" w:sz="0" w:space="0" w:color="auto"/>
        <w:bottom w:val="none" w:sz="0" w:space="0" w:color="auto"/>
        <w:right w:val="none" w:sz="0" w:space="0" w:color="auto"/>
      </w:divBdr>
      <w:divsChild>
        <w:div w:id="351418610">
          <w:marLeft w:val="0"/>
          <w:marRight w:val="0"/>
          <w:marTop w:val="0"/>
          <w:marBottom w:val="0"/>
          <w:divBdr>
            <w:top w:val="none" w:sz="0" w:space="0" w:color="auto"/>
            <w:left w:val="none" w:sz="0" w:space="0" w:color="auto"/>
            <w:bottom w:val="none" w:sz="0" w:space="0" w:color="auto"/>
            <w:right w:val="none" w:sz="0" w:space="0" w:color="auto"/>
          </w:divBdr>
          <w:divsChild>
            <w:div w:id="1762871758">
              <w:marLeft w:val="0"/>
              <w:marRight w:val="0"/>
              <w:marTop w:val="0"/>
              <w:marBottom w:val="0"/>
              <w:divBdr>
                <w:top w:val="none" w:sz="0" w:space="0" w:color="auto"/>
                <w:left w:val="none" w:sz="0" w:space="0" w:color="auto"/>
                <w:bottom w:val="none" w:sz="0" w:space="0" w:color="auto"/>
                <w:right w:val="none" w:sz="0" w:space="0" w:color="auto"/>
              </w:divBdr>
              <w:divsChild>
                <w:div w:id="545527856">
                  <w:marLeft w:val="0"/>
                  <w:marRight w:val="0"/>
                  <w:marTop w:val="0"/>
                  <w:marBottom w:val="0"/>
                  <w:divBdr>
                    <w:top w:val="none" w:sz="0" w:space="0" w:color="auto"/>
                    <w:left w:val="none" w:sz="0" w:space="0" w:color="auto"/>
                    <w:bottom w:val="none" w:sz="0" w:space="0" w:color="auto"/>
                    <w:right w:val="none" w:sz="0" w:space="0" w:color="auto"/>
                  </w:divBdr>
                  <w:divsChild>
                    <w:div w:id="6500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99347">
      <w:bodyDiv w:val="1"/>
      <w:marLeft w:val="0"/>
      <w:marRight w:val="0"/>
      <w:marTop w:val="0"/>
      <w:marBottom w:val="0"/>
      <w:divBdr>
        <w:top w:val="none" w:sz="0" w:space="0" w:color="auto"/>
        <w:left w:val="none" w:sz="0" w:space="0" w:color="auto"/>
        <w:bottom w:val="none" w:sz="0" w:space="0" w:color="auto"/>
        <w:right w:val="none" w:sz="0" w:space="0" w:color="auto"/>
      </w:divBdr>
      <w:divsChild>
        <w:div w:id="1061290506">
          <w:marLeft w:val="0"/>
          <w:marRight w:val="0"/>
          <w:marTop w:val="0"/>
          <w:marBottom w:val="0"/>
          <w:divBdr>
            <w:top w:val="none" w:sz="0" w:space="0" w:color="auto"/>
            <w:left w:val="none" w:sz="0" w:space="0" w:color="auto"/>
            <w:bottom w:val="none" w:sz="0" w:space="0" w:color="auto"/>
            <w:right w:val="none" w:sz="0" w:space="0" w:color="auto"/>
          </w:divBdr>
          <w:divsChild>
            <w:div w:id="863830972">
              <w:marLeft w:val="0"/>
              <w:marRight w:val="0"/>
              <w:marTop w:val="0"/>
              <w:marBottom w:val="0"/>
              <w:divBdr>
                <w:top w:val="none" w:sz="0" w:space="0" w:color="auto"/>
                <w:left w:val="none" w:sz="0" w:space="0" w:color="auto"/>
                <w:bottom w:val="none" w:sz="0" w:space="0" w:color="auto"/>
                <w:right w:val="none" w:sz="0" w:space="0" w:color="auto"/>
              </w:divBdr>
              <w:divsChild>
                <w:div w:id="730081467">
                  <w:marLeft w:val="0"/>
                  <w:marRight w:val="0"/>
                  <w:marTop w:val="0"/>
                  <w:marBottom w:val="0"/>
                  <w:divBdr>
                    <w:top w:val="none" w:sz="0" w:space="0" w:color="auto"/>
                    <w:left w:val="none" w:sz="0" w:space="0" w:color="auto"/>
                    <w:bottom w:val="none" w:sz="0" w:space="0" w:color="auto"/>
                    <w:right w:val="none" w:sz="0" w:space="0" w:color="auto"/>
                  </w:divBdr>
                  <w:divsChild>
                    <w:div w:id="14328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34409">
      <w:bodyDiv w:val="1"/>
      <w:marLeft w:val="0"/>
      <w:marRight w:val="0"/>
      <w:marTop w:val="0"/>
      <w:marBottom w:val="0"/>
      <w:divBdr>
        <w:top w:val="none" w:sz="0" w:space="0" w:color="auto"/>
        <w:left w:val="none" w:sz="0" w:space="0" w:color="auto"/>
        <w:bottom w:val="none" w:sz="0" w:space="0" w:color="auto"/>
        <w:right w:val="none" w:sz="0" w:space="0" w:color="auto"/>
      </w:divBdr>
    </w:div>
    <w:div w:id="1493569412">
      <w:bodyDiv w:val="1"/>
      <w:marLeft w:val="0"/>
      <w:marRight w:val="0"/>
      <w:marTop w:val="0"/>
      <w:marBottom w:val="0"/>
      <w:divBdr>
        <w:top w:val="none" w:sz="0" w:space="0" w:color="auto"/>
        <w:left w:val="none" w:sz="0" w:space="0" w:color="auto"/>
        <w:bottom w:val="none" w:sz="0" w:space="0" w:color="auto"/>
        <w:right w:val="none" w:sz="0" w:space="0" w:color="auto"/>
      </w:divBdr>
    </w:div>
    <w:div w:id="1497912737">
      <w:bodyDiv w:val="1"/>
      <w:marLeft w:val="0"/>
      <w:marRight w:val="0"/>
      <w:marTop w:val="0"/>
      <w:marBottom w:val="0"/>
      <w:divBdr>
        <w:top w:val="none" w:sz="0" w:space="0" w:color="auto"/>
        <w:left w:val="none" w:sz="0" w:space="0" w:color="auto"/>
        <w:bottom w:val="none" w:sz="0" w:space="0" w:color="auto"/>
        <w:right w:val="none" w:sz="0" w:space="0" w:color="auto"/>
      </w:divBdr>
    </w:div>
    <w:div w:id="1633513197">
      <w:bodyDiv w:val="1"/>
      <w:marLeft w:val="0"/>
      <w:marRight w:val="0"/>
      <w:marTop w:val="0"/>
      <w:marBottom w:val="0"/>
      <w:divBdr>
        <w:top w:val="none" w:sz="0" w:space="0" w:color="auto"/>
        <w:left w:val="none" w:sz="0" w:space="0" w:color="auto"/>
        <w:bottom w:val="none" w:sz="0" w:space="0" w:color="auto"/>
        <w:right w:val="none" w:sz="0" w:space="0" w:color="auto"/>
      </w:divBdr>
    </w:div>
    <w:div w:id="1696227727">
      <w:bodyDiv w:val="1"/>
      <w:marLeft w:val="0"/>
      <w:marRight w:val="0"/>
      <w:marTop w:val="0"/>
      <w:marBottom w:val="0"/>
      <w:divBdr>
        <w:top w:val="none" w:sz="0" w:space="0" w:color="auto"/>
        <w:left w:val="none" w:sz="0" w:space="0" w:color="auto"/>
        <w:bottom w:val="none" w:sz="0" w:space="0" w:color="auto"/>
        <w:right w:val="none" w:sz="0" w:space="0" w:color="auto"/>
      </w:divBdr>
      <w:divsChild>
        <w:div w:id="94205879">
          <w:marLeft w:val="0"/>
          <w:marRight w:val="0"/>
          <w:marTop w:val="0"/>
          <w:marBottom w:val="0"/>
          <w:divBdr>
            <w:top w:val="none" w:sz="0" w:space="0" w:color="auto"/>
            <w:left w:val="none" w:sz="0" w:space="0" w:color="auto"/>
            <w:bottom w:val="none" w:sz="0" w:space="0" w:color="auto"/>
            <w:right w:val="none" w:sz="0" w:space="0" w:color="auto"/>
          </w:divBdr>
          <w:divsChild>
            <w:div w:id="759528216">
              <w:marLeft w:val="0"/>
              <w:marRight w:val="0"/>
              <w:marTop w:val="0"/>
              <w:marBottom w:val="0"/>
              <w:divBdr>
                <w:top w:val="none" w:sz="0" w:space="0" w:color="auto"/>
                <w:left w:val="none" w:sz="0" w:space="0" w:color="auto"/>
                <w:bottom w:val="none" w:sz="0" w:space="0" w:color="auto"/>
                <w:right w:val="none" w:sz="0" w:space="0" w:color="auto"/>
              </w:divBdr>
              <w:divsChild>
                <w:div w:id="1072118896">
                  <w:marLeft w:val="0"/>
                  <w:marRight w:val="0"/>
                  <w:marTop w:val="0"/>
                  <w:marBottom w:val="0"/>
                  <w:divBdr>
                    <w:top w:val="none" w:sz="0" w:space="0" w:color="auto"/>
                    <w:left w:val="none" w:sz="0" w:space="0" w:color="auto"/>
                    <w:bottom w:val="none" w:sz="0" w:space="0" w:color="auto"/>
                    <w:right w:val="none" w:sz="0" w:space="0" w:color="auto"/>
                  </w:divBdr>
                  <w:divsChild>
                    <w:div w:id="2022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9759">
      <w:bodyDiv w:val="1"/>
      <w:marLeft w:val="0"/>
      <w:marRight w:val="0"/>
      <w:marTop w:val="0"/>
      <w:marBottom w:val="0"/>
      <w:divBdr>
        <w:top w:val="none" w:sz="0" w:space="0" w:color="auto"/>
        <w:left w:val="none" w:sz="0" w:space="0" w:color="auto"/>
        <w:bottom w:val="none" w:sz="0" w:space="0" w:color="auto"/>
        <w:right w:val="none" w:sz="0" w:space="0" w:color="auto"/>
      </w:divBdr>
      <w:divsChild>
        <w:div w:id="1977878665">
          <w:marLeft w:val="0"/>
          <w:marRight w:val="0"/>
          <w:marTop w:val="0"/>
          <w:marBottom w:val="0"/>
          <w:divBdr>
            <w:top w:val="none" w:sz="0" w:space="0" w:color="auto"/>
            <w:left w:val="none" w:sz="0" w:space="0" w:color="auto"/>
            <w:bottom w:val="none" w:sz="0" w:space="0" w:color="auto"/>
            <w:right w:val="none" w:sz="0" w:space="0" w:color="auto"/>
          </w:divBdr>
          <w:divsChild>
            <w:div w:id="1830440999">
              <w:marLeft w:val="0"/>
              <w:marRight w:val="0"/>
              <w:marTop w:val="0"/>
              <w:marBottom w:val="0"/>
              <w:divBdr>
                <w:top w:val="none" w:sz="0" w:space="0" w:color="auto"/>
                <w:left w:val="none" w:sz="0" w:space="0" w:color="auto"/>
                <w:bottom w:val="none" w:sz="0" w:space="0" w:color="auto"/>
                <w:right w:val="none" w:sz="0" w:space="0" w:color="auto"/>
              </w:divBdr>
              <w:divsChild>
                <w:div w:id="1055276523">
                  <w:marLeft w:val="0"/>
                  <w:marRight w:val="0"/>
                  <w:marTop w:val="0"/>
                  <w:marBottom w:val="0"/>
                  <w:divBdr>
                    <w:top w:val="none" w:sz="0" w:space="0" w:color="auto"/>
                    <w:left w:val="none" w:sz="0" w:space="0" w:color="auto"/>
                    <w:bottom w:val="none" w:sz="0" w:space="0" w:color="auto"/>
                    <w:right w:val="none" w:sz="0" w:space="0" w:color="auto"/>
                  </w:divBdr>
                  <w:divsChild>
                    <w:div w:id="3354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5177">
      <w:bodyDiv w:val="1"/>
      <w:marLeft w:val="0"/>
      <w:marRight w:val="0"/>
      <w:marTop w:val="0"/>
      <w:marBottom w:val="0"/>
      <w:divBdr>
        <w:top w:val="none" w:sz="0" w:space="0" w:color="auto"/>
        <w:left w:val="none" w:sz="0" w:space="0" w:color="auto"/>
        <w:bottom w:val="none" w:sz="0" w:space="0" w:color="auto"/>
        <w:right w:val="none" w:sz="0" w:space="0" w:color="auto"/>
      </w:divBdr>
      <w:divsChild>
        <w:div w:id="35935958">
          <w:marLeft w:val="0"/>
          <w:marRight w:val="0"/>
          <w:marTop w:val="0"/>
          <w:marBottom w:val="0"/>
          <w:divBdr>
            <w:top w:val="none" w:sz="0" w:space="0" w:color="auto"/>
            <w:left w:val="none" w:sz="0" w:space="0" w:color="auto"/>
            <w:bottom w:val="none" w:sz="0" w:space="0" w:color="auto"/>
            <w:right w:val="none" w:sz="0" w:space="0" w:color="auto"/>
          </w:divBdr>
          <w:divsChild>
            <w:div w:id="704519437">
              <w:marLeft w:val="0"/>
              <w:marRight w:val="0"/>
              <w:marTop w:val="0"/>
              <w:marBottom w:val="0"/>
              <w:divBdr>
                <w:top w:val="none" w:sz="0" w:space="0" w:color="auto"/>
                <w:left w:val="none" w:sz="0" w:space="0" w:color="auto"/>
                <w:bottom w:val="none" w:sz="0" w:space="0" w:color="auto"/>
                <w:right w:val="none" w:sz="0" w:space="0" w:color="auto"/>
              </w:divBdr>
              <w:divsChild>
                <w:div w:id="777408075">
                  <w:marLeft w:val="0"/>
                  <w:marRight w:val="0"/>
                  <w:marTop w:val="0"/>
                  <w:marBottom w:val="0"/>
                  <w:divBdr>
                    <w:top w:val="none" w:sz="0" w:space="0" w:color="auto"/>
                    <w:left w:val="none" w:sz="0" w:space="0" w:color="auto"/>
                    <w:bottom w:val="none" w:sz="0" w:space="0" w:color="auto"/>
                    <w:right w:val="none" w:sz="0" w:space="0" w:color="auto"/>
                  </w:divBdr>
                  <w:divsChild>
                    <w:div w:id="976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66837">
      <w:bodyDiv w:val="1"/>
      <w:marLeft w:val="0"/>
      <w:marRight w:val="0"/>
      <w:marTop w:val="0"/>
      <w:marBottom w:val="0"/>
      <w:divBdr>
        <w:top w:val="none" w:sz="0" w:space="0" w:color="auto"/>
        <w:left w:val="none" w:sz="0" w:space="0" w:color="auto"/>
        <w:bottom w:val="none" w:sz="0" w:space="0" w:color="auto"/>
        <w:right w:val="none" w:sz="0" w:space="0" w:color="auto"/>
      </w:divBdr>
      <w:divsChild>
        <w:div w:id="628898116">
          <w:marLeft w:val="0"/>
          <w:marRight w:val="0"/>
          <w:marTop w:val="0"/>
          <w:marBottom w:val="0"/>
          <w:divBdr>
            <w:top w:val="none" w:sz="0" w:space="0" w:color="auto"/>
            <w:left w:val="none" w:sz="0" w:space="0" w:color="auto"/>
            <w:bottom w:val="none" w:sz="0" w:space="0" w:color="auto"/>
            <w:right w:val="none" w:sz="0" w:space="0" w:color="auto"/>
          </w:divBdr>
          <w:divsChild>
            <w:div w:id="1842622275">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med.ncbi.nlm.nih.gov/38128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jpmfocus.org/article/S2773-0654(23)00118-9/fulltex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snews.com/news/long-covid-americans-new-cdc-survey-dat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ogle.com/url?sa=t&amp;rct=j&amp;q=&amp;esrc=s&amp;source=web&amp;cd=&amp;cad=rja&amp;uact=8&amp;ved=2ahUKEwj-kvnAvOWDAxUvHDQIHZh_BMkQFnoECCUQAQ&amp;url=https%3A%2F%2Fwww.ncbi.nlm.nih.gov%2Fpmc%2Farticles%2FPMC9978692%2F&amp;usg=AOvVaw0FUZSK_O4U3tTVry8MZqhI&amp;opi=8997844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ytimes.com/2023/11/13/upshot/long-covid-disability.html" TargetMode="External"/><Relationship Id="rId2" Type="http://schemas.openxmlformats.org/officeDocument/2006/relationships/hyperlink" Target="https://doi.org/10.1038/s41591-023-02521-2" TargetMode="External"/><Relationship Id="rId1" Type="http://schemas.openxmlformats.org/officeDocument/2006/relationships/hyperlink" Target="https://www.cbsnews.com/news/long-covid-americans-new-cdc-survey-da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AAE63-ACF1-48E1-8DFC-5E4595CD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 Douglas</dc:creator>
  <cp:keywords/>
  <dc:description/>
  <cp:lastModifiedBy>Silvia Yee</cp:lastModifiedBy>
  <cp:revision>3</cp:revision>
  <cp:lastPrinted>2023-02-01T00:48:00Z</cp:lastPrinted>
  <dcterms:created xsi:type="dcterms:W3CDTF">2024-01-17T22:45:00Z</dcterms:created>
  <dcterms:modified xsi:type="dcterms:W3CDTF">2024-01-17T22:46:00Z</dcterms:modified>
</cp:coreProperties>
</file>